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34C7" w:rsidRDefault="001E34C7">
      <w:pPr>
        <w:pStyle w:val="aa"/>
        <w:tabs>
          <w:tab w:val="right" w:pos="9639"/>
        </w:tabs>
        <w:rPr>
          <w:sz w:val="24"/>
          <w:szCs w:val="24"/>
        </w:rPr>
      </w:pPr>
    </w:p>
    <w:p w:rsidR="001E34C7" w:rsidRDefault="002D59A2">
      <w:pPr>
        <w:pStyle w:val="CRCoverPage"/>
        <w:tabs>
          <w:tab w:val="right" w:pos="9639"/>
        </w:tabs>
        <w:spacing w:after="0"/>
        <w:rPr>
          <w:rFonts w:cs="Arial"/>
          <w:b/>
          <w:i/>
          <w:sz w:val="28"/>
          <w:szCs w:val="24"/>
          <w:lang w:val="en-US" w:eastAsia="zh-CN"/>
        </w:rPr>
      </w:pPr>
      <w:r>
        <w:rPr>
          <w:rFonts w:cs="Arial"/>
          <w:b/>
          <w:sz w:val="24"/>
          <w:szCs w:val="24"/>
        </w:rPr>
        <w:t xml:space="preserve">3GPP </w:t>
      </w:r>
      <w:r w:rsidR="00C6045E">
        <w:rPr>
          <w:rFonts w:cs="Arial"/>
          <w:b/>
          <w:sz w:val="24"/>
          <w:szCs w:val="24"/>
        </w:rPr>
        <w:t>SA WG2 Meeting #1</w:t>
      </w:r>
      <w:r w:rsidR="00C6045E">
        <w:rPr>
          <w:rFonts w:cs="Arial"/>
          <w:b/>
          <w:sz w:val="24"/>
          <w:szCs w:val="24"/>
          <w:lang w:val="en-US" w:eastAsia="zh-CN"/>
        </w:rPr>
        <w:t>6</w:t>
      </w:r>
      <w:r w:rsidR="00C6045E">
        <w:rPr>
          <w:rFonts w:cs="Arial" w:hint="eastAsia"/>
          <w:b/>
          <w:sz w:val="24"/>
          <w:szCs w:val="24"/>
          <w:lang w:val="en-US" w:eastAsia="zh-CN"/>
        </w:rPr>
        <w:t>6</w:t>
      </w:r>
      <w:r w:rsidR="00C6045E">
        <w:rPr>
          <w:rFonts w:cs="Arial"/>
          <w:b/>
          <w:i/>
          <w:sz w:val="28"/>
          <w:szCs w:val="24"/>
        </w:rPr>
        <w:tab/>
      </w:r>
      <w:r w:rsidR="00C6045E">
        <w:rPr>
          <w:rFonts w:cs="Arial"/>
          <w:b/>
          <w:sz w:val="24"/>
          <w:szCs w:val="24"/>
        </w:rPr>
        <w:t>S2-2</w:t>
      </w:r>
      <w:r w:rsidR="00C6045E">
        <w:rPr>
          <w:rFonts w:cs="Arial"/>
          <w:b/>
          <w:sz w:val="24"/>
          <w:szCs w:val="24"/>
          <w:lang w:val="en-US" w:eastAsia="zh-CN"/>
        </w:rPr>
        <w:t>4</w:t>
      </w:r>
      <w:r w:rsidR="00366794">
        <w:rPr>
          <w:rFonts w:cs="Arial"/>
          <w:b/>
          <w:sz w:val="24"/>
          <w:szCs w:val="24"/>
          <w:lang w:val="en-US" w:eastAsia="zh-CN"/>
        </w:rPr>
        <w:t>12059</w:t>
      </w:r>
    </w:p>
    <w:p w:rsidR="001E34C7" w:rsidRDefault="00C6045E">
      <w:pPr>
        <w:pStyle w:val="aa"/>
        <w:tabs>
          <w:tab w:val="right" w:pos="9639"/>
        </w:tabs>
        <w:rPr>
          <w:rFonts w:cs="Arial"/>
          <w:bCs/>
          <w:color w:val="0000FF"/>
          <w:sz w:val="20"/>
        </w:rPr>
      </w:pPr>
      <w:r>
        <w:rPr>
          <w:rFonts w:cs="Arial"/>
          <w:sz w:val="24"/>
          <w:szCs w:val="24"/>
          <w:lang w:val="en-US" w:eastAsia="zh-CN"/>
        </w:rPr>
        <w:t>14</w:t>
      </w:r>
      <w:r>
        <w:rPr>
          <w:rFonts w:eastAsia="宋体" w:cs="Arial"/>
          <w:sz w:val="24"/>
          <w:szCs w:val="24"/>
          <w:lang w:val="en-US" w:eastAsia="zh-CN"/>
        </w:rPr>
        <w:t xml:space="preserve"> - </w:t>
      </w:r>
      <w:r>
        <w:rPr>
          <w:rFonts w:cs="Arial"/>
          <w:sz w:val="24"/>
          <w:szCs w:val="24"/>
          <w:lang w:val="en-US" w:eastAsia="zh-CN"/>
        </w:rPr>
        <w:t>18</w:t>
      </w:r>
      <w:r>
        <w:rPr>
          <w:rFonts w:eastAsia="宋体" w:cs="Arial"/>
          <w:sz w:val="24"/>
          <w:szCs w:val="24"/>
        </w:rPr>
        <w:t xml:space="preserve"> </w:t>
      </w:r>
      <w:r>
        <w:rPr>
          <w:rFonts w:cs="Arial" w:hint="eastAsia"/>
          <w:sz w:val="24"/>
          <w:szCs w:val="24"/>
          <w:lang w:val="en-US" w:eastAsia="zh-CN"/>
        </w:rPr>
        <w:t>November</w:t>
      </w:r>
      <w:r>
        <w:rPr>
          <w:rFonts w:eastAsia="宋体" w:cs="Arial"/>
          <w:sz w:val="24"/>
          <w:szCs w:val="24"/>
        </w:rPr>
        <w:t xml:space="preserve"> 2024</w:t>
      </w:r>
      <w:r>
        <w:rPr>
          <w:rFonts w:eastAsia="宋体" w:cs="Arial"/>
          <w:sz w:val="24"/>
          <w:szCs w:val="24"/>
          <w:lang w:val="en-US" w:eastAsia="zh-CN"/>
        </w:rPr>
        <w:t xml:space="preserve">, </w:t>
      </w:r>
      <w:r>
        <w:rPr>
          <w:rFonts w:cs="Arial" w:hint="eastAsia"/>
          <w:sz w:val="24"/>
          <w:szCs w:val="24"/>
          <w:lang w:val="en-US" w:eastAsia="zh-CN"/>
        </w:rPr>
        <w:t>Orlando</w:t>
      </w:r>
      <w:r>
        <w:rPr>
          <w:rFonts w:eastAsia="宋体" w:cs="Arial"/>
          <w:sz w:val="24"/>
          <w:szCs w:val="24"/>
          <w:lang w:val="en-US" w:eastAsia="zh-CN"/>
        </w:rPr>
        <w:t xml:space="preserve">, </w:t>
      </w:r>
      <w:r>
        <w:rPr>
          <w:rFonts w:cs="Arial" w:hint="eastAsia"/>
          <w:sz w:val="24"/>
          <w:szCs w:val="24"/>
          <w:lang w:val="en-US" w:eastAsia="zh-CN"/>
        </w:rPr>
        <w:t>USA</w:t>
      </w:r>
      <w:r>
        <w:rPr>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34C7">
        <w:tc>
          <w:tcPr>
            <w:tcW w:w="9641" w:type="dxa"/>
            <w:gridSpan w:val="9"/>
            <w:tcBorders>
              <w:top w:val="single" w:sz="4" w:space="0" w:color="auto"/>
              <w:left w:val="single" w:sz="4" w:space="0" w:color="auto"/>
              <w:right w:val="single" w:sz="4" w:space="0" w:color="auto"/>
            </w:tcBorders>
          </w:tcPr>
          <w:p w:rsidR="001E34C7" w:rsidRDefault="00C6045E">
            <w:pPr>
              <w:pStyle w:val="CRCoverPage"/>
              <w:spacing w:after="0"/>
              <w:jc w:val="right"/>
              <w:rPr>
                <w:i/>
              </w:rPr>
            </w:pPr>
            <w:r>
              <w:rPr>
                <w:i/>
                <w:sz w:val="14"/>
              </w:rPr>
              <w:t>CR-Form-v12.3</w:t>
            </w:r>
          </w:p>
        </w:tc>
      </w:tr>
      <w:tr w:rsidR="001E34C7">
        <w:tc>
          <w:tcPr>
            <w:tcW w:w="9641" w:type="dxa"/>
            <w:gridSpan w:val="9"/>
            <w:tcBorders>
              <w:left w:val="single" w:sz="4" w:space="0" w:color="auto"/>
              <w:right w:val="single" w:sz="4" w:space="0" w:color="auto"/>
            </w:tcBorders>
          </w:tcPr>
          <w:p w:rsidR="001E34C7" w:rsidRDefault="00C6045E">
            <w:pPr>
              <w:pStyle w:val="CRCoverPage"/>
              <w:spacing w:after="0"/>
              <w:jc w:val="center"/>
            </w:pPr>
            <w:r>
              <w:rPr>
                <w:b/>
                <w:sz w:val="32"/>
              </w:rPr>
              <w:t>CHANGE REQUEST</w:t>
            </w:r>
          </w:p>
        </w:tc>
        <w:bookmarkStart w:id="0" w:name="_GoBack"/>
        <w:bookmarkEnd w:id="0"/>
      </w:tr>
      <w:tr w:rsidR="001E34C7">
        <w:tc>
          <w:tcPr>
            <w:tcW w:w="9641" w:type="dxa"/>
            <w:gridSpan w:val="9"/>
            <w:tcBorders>
              <w:left w:val="single" w:sz="4" w:space="0" w:color="auto"/>
              <w:right w:val="single" w:sz="4" w:space="0" w:color="auto"/>
            </w:tcBorders>
          </w:tcPr>
          <w:p w:rsidR="001E34C7" w:rsidRDefault="001E34C7">
            <w:pPr>
              <w:pStyle w:val="CRCoverPage"/>
              <w:spacing w:after="0"/>
              <w:rPr>
                <w:sz w:val="8"/>
                <w:szCs w:val="8"/>
              </w:rPr>
            </w:pPr>
          </w:p>
        </w:tc>
      </w:tr>
      <w:tr w:rsidR="001E34C7">
        <w:tc>
          <w:tcPr>
            <w:tcW w:w="142" w:type="dxa"/>
            <w:tcBorders>
              <w:left w:val="single" w:sz="4" w:space="0" w:color="auto"/>
            </w:tcBorders>
          </w:tcPr>
          <w:p w:rsidR="001E34C7" w:rsidRDefault="001E34C7">
            <w:pPr>
              <w:pStyle w:val="CRCoverPage"/>
              <w:spacing w:after="0"/>
              <w:jc w:val="right"/>
            </w:pPr>
          </w:p>
        </w:tc>
        <w:tc>
          <w:tcPr>
            <w:tcW w:w="1559" w:type="dxa"/>
            <w:shd w:val="pct30" w:color="FFFF00" w:fill="auto"/>
          </w:tcPr>
          <w:p w:rsidR="001E34C7" w:rsidRDefault="00C6045E">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23.503</w:t>
            </w:r>
            <w:r>
              <w:rPr>
                <w:b/>
                <w:sz w:val="28"/>
              </w:rPr>
              <w:fldChar w:fldCharType="end"/>
            </w:r>
          </w:p>
        </w:tc>
        <w:tc>
          <w:tcPr>
            <w:tcW w:w="709" w:type="dxa"/>
          </w:tcPr>
          <w:p w:rsidR="001E34C7" w:rsidRDefault="00C6045E">
            <w:pPr>
              <w:pStyle w:val="CRCoverPage"/>
              <w:spacing w:after="0"/>
              <w:jc w:val="center"/>
            </w:pPr>
            <w:r>
              <w:rPr>
                <w:b/>
                <w:sz w:val="28"/>
              </w:rPr>
              <w:t>CR</w:t>
            </w:r>
          </w:p>
        </w:tc>
        <w:tc>
          <w:tcPr>
            <w:tcW w:w="1276" w:type="dxa"/>
            <w:shd w:val="pct30" w:color="FFFF00" w:fill="auto"/>
          </w:tcPr>
          <w:p w:rsidR="001E34C7" w:rsidRDefault="00366794" w:rsidP="00366794">
            <w:pPr>
              <w:pStyle w:val="CRCoverPage"/>
              <w:spacing w:after="0"/>
              <w:jc w:val="center"/>
              <w:rPr>
                <w:lang w:val="en-US" w:eastAsia="zh-CN"/>
              </w:rPr>
            </w:pPr>
            <w:r w:rsidRPr="00366794">
              <w:rPr>
                <w:b/>
                <w:sz w:val="28"/>
              </w:rPr>
              <w:t>1444</w:t>
            </w:r>
          </w:p>
        </w:tc>
        <w:tc>
          <w:tcPr>
            <w:tcW w:w="709" w:type="dxa"/>
          </w:tcPr>
          <w:p w:rsidR="001E34C7" w:rsidRDefault="00C6045E">
            <w:pPr>
              <w:pStyle w:val="CRCoverPage"/>
              <w:tabs>
                <w:tab w:val="right" w:pos="625"/>
              </w:tabs>
              <w:spacing w:after="0"/>
              <w:jc w:val="center"/>
            </w:pPr>
            <w:r>
              <w:rPr>
                <w:b/>
                <w:bCs/>
                <w:sz w:val="28"/>
              </w:rPr>
              <w:t>rev</w:t>
            </w:r>
          </w:p>
        </w:tc>
        <w:tc>
          <w:tcPr>
            <w:tcW w:w="992" w:type="dxa"/>
            <w:shd w:val="pct30" w:color="FFFF00" w:fill="auto"/>
          </w:tcPr>
          <w:p w:rsidR="001E34C7" w:rsidRDefault="00C6045E">
            <w:pPr>
              <w:pStyle w:val="CRCoverPage"/>
              <w:spacing w:after="0"/>
              <w:jc w:val="center"/>
              <w:rPr>
                <w:b/>
                <w:lang w:val="en-US" w:eastAsia="zh-CN"/>
              </w:rPr>
            </w:pPr>
            <w:r>
              <w:rPr>
                <w:rFonts w:hint="eastAsia"/>
                <w:b/>
                <w:lang w:val="en-US" w:eastAsia="zh-CN"/>
              </w:rPr>
              <w:t>-</w:t>
            </w:r>
          </w:p>
        </w:tc>
        <w:tc>
          <w:tcPr>
            <w:tcW w:w="2410" w:type="dxa"/>
          </w:tcPr>
          <w:p w:rsidR="001E34C7" w:rsidRDefault="00C6045E">
            <w:pPr>
              <w:pStyle w:val="CRCoverPage"/>
              <w:tabs>
                <w:tab w:val="right" w:pos="1825"/>
              </w:tabs>
              <w:spacing w:after="0"/>
              <w:jc w:val="center"/>
            </w:pPr>
            <w:r>
              <w:rPr>
                <w:b/>
                <w:sz w:val="28"/>
                <w:szCs w:val="28"/>
              </w:rPr>
              <w:t>Current version:</w:t>
            </w:r>
          </w:p>
        </w:tc>
        <w:tc>
          <w:tcPr>
            <w:tcW w:w="1701" w:type="dxa"/>
            <w:shd w:val="pct30" w:color="FFFF00" w:fill="auto"/>
          </w:tcPr>
          <w:p w:rsidR="001E34C7" w:rsidRDefault="00C6045E">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Pr>
                <w:b/>
                <w:sz w:val="28"/>
              </w:rPr>
              <w:t>19.</w:t>
            </w:r>
            <w:r>
              <w:rPr>
                <w:rFonts w:hint="eastAsia"/>
                <w:b/>
                <w:sz w:val="28"/>
                <w:lang w:val="en-US" w:eastAsia="zh-CN"/>
              </w:rPr>
              <w:t>1</w:t>
            </w:r>
            <w:r>
              <w:rPr>
                <w:b/>
                <w:sz w:val="28"/>
              </w:rPr>
              <w:t>.0</w:t>
            </w:r>
            <w:r>
              <w:rPr>
                <w:b/>
                <w:sz w:val="28"/>
              </w:rPr>
              <w:fldChar w:fldCharType="end"/>
            </w:r>
          </w:p>
        </w:tc>
        <w:tc>
          <w:tcPr>
            <w:tcW w:w="143" w:type="dxa"/>
            <w:tcBorders>
              <w:right w:val="single" w:sz="4" w:space="0" w:color="auto"/>
            </w:tcBorders>
          </w:tcPr>
          <w:p w:rsidR="001E34C7" w:rsidRDefault="001E34C7">
            <w:pPr>
              <w:pStyle w:val="CRCoverPage"/>
              <w:spacing w:after="0"/>
            </w:pPr>
          </w:p>
        </w:tc>
      </w:tr>
      <w:tr w:rsidR="001E34C7">
        <w:tc>
          <w:tcPr>
            <w:tcW w:w="9641" w:type="dxa"/>
            <w:gridSpan w:val="9"/>
            <w:tcBorders>
              <w:left w:val="single" w:sz="4" w:space="0" w:color="auto"/>
              <w:right w:val="single" w:sz="4" w:space="0" w:color="auto"/>
            </w:tcBorders>
          </w:tcPr>
          <w:p w:rsidR="001E34C7" w:rsidRDefault="001E34C7">
            <w:pPr>
              <w:pStyle w:val="CRCoverPage"/>
              <w:spacing w:after="0"/>
            </w:pPr>
          </w:p>
        </w:tc>
      </w:tr>
      <w:tr w:rsidR="001E34C7">
        <w:tc>
          <w:tcPr>
            <w:tcW w:w="9641" w:type="dxa"/>
            <w:gridSpan w:val="9"/>
            <w:tcBorders>
              <w:top w:val="single" w:sz="4" w:space="0" w:color="auto"/>
            </w:tcBorders>
          </w:tcPr>
          <w:p w:rsidR="001E34C7" w:rsidRDefault="00C6045E">
            <w:pPr>
              <w:pStyle w:val="CRCoverPage"/>
              <w:spacing w:after="0"/>
              <w:jc w:val="center"/>
              <w:rPr>
                <w:rFonts w:cs="Arial"/>
                <w:i/>
              </w:rPr>
            </w:pPr>
            <w:r>
              <w:rPr>
                <w:rFonts w:cs="Arial"/>
                <w:i/>
              </w:rPr>
              <w:t xml:space="preserve">For </w:t>
            </w:r>
            <w:hyperlink r:id="rId12" w:anchor="_blank" w:history="1">
              <w:r>
                <w:rPr>
                  <w:rStyle w:val="af"/>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1E34C7">
        <w:trPr>
          <w:trHeight w:val="80"/>
        </w:trPr>
        <w:tc>
          <w:tcPr>
            <w:tcW w:w="9641" w:type="dxa"/>
            <w:gridSpan w:val="9"/>
          </w:tcPr>
          <w:p w:rsidR="001E34C7" w:rsidRDefault="001E34C7">
            <w:pPr>
              <w:pStyle w:val="CRCoverPage"/>
              <w:spacing w:after="0"/>
              <w:rPr>
                <w:sz w:val="8"/>
                <w:szCs w:val="8"/>
              </w:rPr>
            </w:pPr>
          </w:p>
        </w:tc>
      </w:tr>
    </w:tbl>
    <w:p w:rsidR="001E34C7" w:rsidRDefault="001E34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34C7">
        <w:tc>
          <w:tcPr>
            <w:tcW w:w="2835" w:type="dxa"/>
          </w:tcPr>
          <w:p w:rsidR="001E34C7" w:rsidRDefault="00C6045E">
            <w:pPr>
              <w:pStyle w:val="CRCoverPage"/>
              <w:tabs>
                <w:tab w:val="right" w:pos="2751"/>
              </w:tabs>
              <w:spacing w:after="0"/>
              <w:rPr>
                <w:b/>
                <w:i/>
              </w:rPr>
            </w:pPr>
            <w:r>
              <w:rPr>
                <w:b/>
                <w:i/>
              </w:rPr>
              <w:t>Proposed change affects:</w:t>
            </w:r>
          </w:p>
        </w:tc>
        <w:tc>
          <w:tcPr>
            <w:tcW w:w="1418" w:type="dxa"/>
          </w:tcPr>
          <w:p w:rsidR="001E34C7" w:rsidRDefault="00C604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34C7" w:rsidRDefault="001E34C7">
            <w:pPr>
              <w:pStyle w:val="CRCoverPage"/>
              <w:spacing w:after="0"/>
              <w:jc w:val="center"/>
              <w:rPr>
                <w:b/>
                <w:caps/>
              </w:rPr>
            </w:pPr>
          </w:p>
        </w:tc>
        <w:tc>
          <w:tcPr>
            <w:tcW w:w="709" w:type="dxa"/>
            <w:tcBorders>
              <w:left w:val="single" w:sz="4" w:space="0" w:color="auto"/>
            </w:tcBorders>
          </w:tcPr>
          <w:p w:rsidR="001E34C7" w:rsidRDefault="00C604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34C7" w:rsidRDefault="001E34C7">
            <w:pPr>
              <w:pStyle w:val="CRCoverPage"/>
              <w:spacing w:after="0"/>
              <w:jc w:val="center"/>
              <w:rPr>
                <w:b/>
                <w:caps/>
              </w:rPr>
            </w:pPr>
          </w:p>
        </w:tc>
        <w:tc>
          <w:tcPr>
            <w:tcW w:w="2126" w:type="dxa"/>
          </w:tcPr>
          <w:p w:rsidR="001E34C7" w:rsidRDefault="00C604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34C7" w:rsidRDefault="001E34C7">
            <w:pPr>
              <w:pStyle w:val="CRCoverPage"/>
              <w:spacing w:after="0"/>
              <w:jc w:val="center"/>
              <w:rPr>
                <w:b/>
                <w:caps/>
              </w:rPr>
            </w:pPr>
          </w:p>
        </w:tc>
        <w:tc>
          <w:tcPr>
            <w:tcW w:w="1418" w:type="dxa"/>
            <w:tcBorders>
              <w:left w:val="nil"/>
            </w:tcBorders>
          </w:tcPr>
          <w:p w:rsidR="001E34C7" w:rsidRDefault="00C604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34C7" w:rsidRDefault="00C6045E">
            <w:pPr>
              <w:pStyle w:val="CRCoverPage"/>
              <w:spacing w:after="0"/>
              <w:jc w:val="center"/>
              <w:rPr>
                <w:b/>
                <w:bCs/>
                <w:caps/>
              </w:rPr>
            </w:pPr>
            <w:r>
              <w:rPr>
                <w:b/>
                <w:bCs/>
                <w:caps/>
              </w:rPr>
              <w:t>x</w:t>
            </w:r>
          </w:p>
        </w:tc>
      </w:tr>
    </w:tbl>
    <w:p w:rsidR="001E34C7" w:rsidRDefault="001E34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34C7">
        <w:tc>
          <w:tcPr>
            <w:tcW w:w="9640" w:type="dxa"/>
            <w:gridSpan w:val="11"/>
          </w:tcPr>
          <w:p w:rsidR="001E34C7" w:rsidRDefault="001E34C7">
            <w:pPr>
              <w:pStyle w:val="CRCoverPage"/>
              <w:spacing w:after="0"/>
              <w:rPr>
                <w:sz w:val="8"/>
                <w:szCs w:val="8"/>
              </w:rPr>
            </w:pPr>
          </w:p>
        </w:tc>
      </w:tr>
      <w:tr w:rsidR="001E34C7">
        <w:tc>
          <w:tcPr>
            <w:tcW w:w="1843" w:type="dxa"/>
            <w:tcBorders>
              <w:top w:val="single" w:sz="4" w:space="0" w:color="auto"/>
              <w:left w:val="single" w:sz="4" w:space="0" w:color="auto"/>
            </w:tcBorders>
          </w:tcPr>
          <w:p w:rsidR="001E34C7" w:rsidRDefault="00C604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E34C7" w:rsidRDefault="002D59A2">
            <w:pPr>
              <w:pStyle w:val="CRCoverPage"/>
              <w:spacing w:after="0"/>
              <w:rPr>
                <w:lang w:val="en-US" w:eastAsia="zh-CN"/>
              </w:rPr>
            </w:pPr>
            <w:r>
              <w:rPr>
                <w:lang w:val="en-US" w:eastAsia="zh-CN"/>
              </w:rPr>
              <w:t xml:space="preserve">Optimization on </w:t>
            </w:r>
            <w:r>
              <w:rPr>
                <w:rFonts w:hint="eastAsia"/>
                <w:lang w:val="en-US" w:eastAsia="zh-CN"/>
              </w:rPr>
              <w:t>Multi-modal serv</w:t>
            </w:r>
            <w:r>
              <w:rPr>
                <w:lang w:val="en-US" w:eastAsia="zh-CN"/>
              </w:rPr>
              <w:t>ice</w:t>
            </w:r>
          </w:p>
        </w:tc>
      </w:tr>
      <w:tr w:rsidR="001E34C7">
        <w:tc>
          <w:tcPr>
            <w:tcW w:w="1843" w:type="dxa"/>
            <w:tcBorders>
              <w:left w:val="single" w:sz="4" w:space="0" w:color="auto"/>
            </w:tcBorders>
          </w:tcPr>
          <w:p w:rsidR="001E34C7" w:rsidRDefault="001E34C7">
            <w:pPr>
              <w:pStyle w:val="CRCoverPage"/>
              <w:spacing w:after="0"/>
              <w:rPr>
                <w:b/>
                <w:i/>
                <w:sz w:val="8"/>
                <w:szCs w:val="8"/>
              </w:rPr>
            </w:pPr>
          </w:p>
        </w:tc>
        <w:tc>
          <w:tcPr>
            <w:tcW w:w="7797" w:type="dxa"/>
            <w:gridSpan w:val="10"/>
            <w:tcBorders>
              <w:right w:val="single" w:sz="4" w:space="0" w:color="auto"/>
            </w:tcBorders>
          </w:tcPr>
          <w:p w:rsidR="001E34C7" w:rsidRDefault="001E34C7">
            <w:pPr>
              <w:pStyle w:val="CRCoverPage"/>
              <w:spacing w:after="0"/>
              <w:rPr>
                <w:sz w:val="8"/>
                <w:szCs w:val="8"/>
              </w:rPr>
            </w:pPr>
          </w:p>
        </w:tc>
      </w:tr>
      <w:tr w:rsidR="001E34C7">
        <w:tc>
          <w:tcPr>
            <w:tcW w:w="1843" w:type="dxa"/>
            <w:tcBorders>
              <w:left w:val="single" w:sz="4" w:space="0" w:color="auto"/>
            </w:tcBorders>
          </w:tcPr>
          <w:p w:rsidR="001E34C7" w:rsidRDefault="00C604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E34C7" w:rsidRDefault="00C6045E">
            <w:pPr>
              <w:pStyle w:val="CRCoverPage"/>
              <w:spacing w:after="0"/>
              <w:rPr>
                <w:lang w:val="en-US" w:eastAsia="zh-CN"/>
              </w:rPr>
            </w:pPr>
            <w:r>
              <w:rPr>
                <w:rFonts w:hint="eastAsia"/>
                <w:lang w:val="en-US" w:eastAsia="zh-CN"/>
              </w:rPr>
              <w:t>ZTE</w:t>
            </w:r>
          </w:p>
        </w:tc>
      </w:tr>
      <w:tr w:rsidR="001E34C7">
        <w:tc>
          <w:tcPr>
            <w:tcW w:w="1843" w:type="dxa"/>
            <w:tcBorders>
              <w:left w:val="single" w:sz="4" w:space="0" w:color="auto"/>
            </w:tcBorders>
          </w:tcPr>
          <w:p w:rsidR="001E34C7" w:rsidRDefault="00C604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E34C7" w:rsidRDefault="00C6045E">
            <w:pPr>
              <w:pStyle w:val="CRCoverPage"/>
              <w:spacing w:after="0"/>
            </w:pPr>
            <w:r>
              <w:t>SA2</w:t>
            </w:r>
          </w:p>
        </w:tc>
      </w:tr>
      <w:tr w:rsidR="001E34C7">
        <w:tc>
          <w:tcPr>
            <w:tcW w:w="1843" w:type="dxa"/>
            <w:tcBorders>
              <w:left w:val="single" w:sz="4" w:space="0" w:color="auto"/>
            </w:tcBorders>
          </w:tcPr>
          <w:p w:rsidR="001E34C7" w:rsidRDefault="001E34C7">
            <w:pPr>
              <w:pStyle w:val="CRCoverPage"/>
              <w:spacing w:after="0"/>
              <w:rPr>
                <w:b/>
                <w:i/>
                <w:sz w:val="8"/>
                <w:szCs w:val="8"/>
              </w:rPr>
            </w:pPr>
          </w:p>
        </w:tc>
        <w:tc>
          <w:tcPr>
            <w:tcW w:w="7797" w:type="dxa"/>
            <w:gridSpan w:val="10"/>
            <w:tcBorders>
              <w:right w:val="single" w:sz="4" w:space="0" w:color="auto"/>
            </w:tcBorders>
          </w:tcPr>
          <w:p w:rsidR="001E34C7" w:rsidRDefault="001E34C7">
            <w:pPr>
              <w:pStyle w:val="CRCoverPage"/>
              <w:spacing w:after="0"/>
              <w:rPr>
                <w:sz w:val="8"/>
                <w:szCs w:val="8"/>
              </w:rPr>
            </w:pPr>
          </w:p>
        </w:tc>
      </w:tr>
      <w:tr w:rsidR="001E34C7">
        <w:tc>
          <w:tcPr>
            <w:tcW w:w="1843" w:type="dxa"/>
            <w:tcBorders>
              <w:left w:val="single" w:sz="4" w:space="0" w:color="auto"/>
            </w:tcBorders>
          </w:tcPr>
          <w:p w:rsidR="001E34C7" w:rsidRDefault="00C6045E">
            <w:pPr>
              <w:pStyle w:val="CRCoverPage"/>
              <w:tabs>
                <w:tab w:val="right" w:pos="1759"/>
              </w:tabs>
              <w:spacing w:after="0"/>
              <w:rPr>
                <w:b/>
                <w:i/>
              </w:rPr>
            </w:pPr>
            <w:r>
              <w:rPr>
                <w:b/>
                <w:i/>
              </w:rPr>
              <w:t>Work item code:</w:t>
            </w:r>
          </w:p>
        </w:tc>
        <w:tc>
          <w:tcPr>
            <w:tcW w:w="3686" w:type="dxa"/>
            <w:gridSpan w:val="5"/>
            <w:shd w:val="pct30" w:color="FFFF00" w:fill="auto"/>
          </w:tcPr>
          <w:p w:rsidR="001E34C7" w:rsidRDefault="00C6045E">
            <w:pPr>
              <w:pStyle w:val="CRCoverPage"/>
              <w:spacing w:after="0"/>
              <w:rPr>
                <w:lang w:val="en-US" w:eastAsia="zh-CN"/>
              </w:rPr>
            </w:pPr>
            <w:r>
              <w:rPr>
                <w:rFonts w:hint="eastAsia"/>
                <w:lang w:val="en-US" w:eastAsia="zh-CN"/>
              </w:rPr>
              <w:t>XRM_Ph2</w:t>
            </w:r>
          </w:p>
        </w:tc>
        <w:tc>
          <w:tcPr>
            <w:tcW w:w="567" w:type="dxa"/>
            <w:tcBorders>
              <w:left w:val="nil"/>
            </w:tcBorders>
          </w:tcPr>
          <w:p w:rsidR="001E34C7" w:rsidRDefault="001E34C7">
            <w:pPr>
              <w:pStyle w:val="CRCoverPage"/>
              <w:spacing w:after="0"/>
              <w:ind w:right="100"/>
            </w:pPr>
          </w:p>
        </w:tc>
        <w:tc>
          <w:tcPr>
            <w:tcW w:w="1417" w:type="dxa"/>
            <w:gridSpan w:val="3"/>
            <w:tcBorders>
              <w:left w:val="nil"/>
            </w:tcBorders>
          </w:tcPr>
          <w:p w:rsidR="001E34C7" w:rsidRDefault="00C6045E">
            <w:pPr>
              <w:pStyle w:val="CRCoverPage"/>
              <w:spacing w:after="0"/>
              <w:jc w:val="right"/>
            </w:pPr>
            <w:r>
              <w:rPr>
                <w:b/>
                <w:i/>
              </w:rPr>
              <w:t>Date:</w:t>
            </w:r>
          </w:p>
        </w:tc>
        <w:tc>
          <w:tcPr>
            <w:tcW w:w="2127" w:type="dxa"/>
            <w:tcBorders>
              <w:right w:val="single" w:sz="4" w:space="0" w:color="auto"/>
            </w:tcBorders>
            <w:shd w:val="pct30" w:color="FFFF00" w:fill="auto"/>
          </w:tcPr>
          <w:p w:rsidR="001E34C7" w:rsidRDefault="00C6045E" w:rsidP="002D59A2">
            <w:pPr>
              <w:pStyle w:val="CRCoverPage"/>
              <w:spacing w:after="0"/>
              <w:ind w:left="100"/>
            </w:pPr>
            <w:r>
              <w:t>2024-1</w:t>
            </w:r>
            <w:r w:rsidR="002D59A2">
              <w:t>1</w:t>
            </w:r>
            <w:r>
              <w:t>-0</w:t>
            </w:r>
            <w:r w:rsidR="002D59A2">
              <w:t>6</w:t>
            </w:r>
          </w:p>
        </w:tc>
      </w:tr>
      <w:tr w:rsidR="001E34C7">
        <w:tc>
          <w:tcPr>
            <w:tcW w:w="1843" w:type="dxa"/>
            <w:tcBorders>
              <w:left w:val="single" w:sz="4" w:space="0" w:color="auto"/>
            </w:tcBorders>
          </w:tcPr>
          <w:p w:rsidR="001E34C7" w:rsidRDefault="001E34C7">
            <w:pPr>
              <w:pStyle w:val="CRCoverPage"/>
              <w:spacing w:after="0"/>
              <w:rPr>
                <w:b/>
                <w:i/>
                <w:sz w:val="8"/>
                <w:szCs w:val="8"/>
              </w:rPr>
            </w:pPr>
          </w:p>
        </w:tc>
        <w:tc>
          <w:tcPr>
            <w:tcW w:w="1986" w:type="dxa"/>
            <w:gridSpan w:val="4"/>
          </w:tcPr>
          <w:p w:rsidR="001E34C7" w:rsidRDefault="001E34C7">
            <w:pPr>
              <w:pStyle w:val="CRCoverPage"/>
              <w:spacing w:after="0"/>
              <w:rPr>
                <w:sz w:val="8"/>
                <w:szCs w:val="8"/>
              </w:rPr>
            </w:pPr>
          </w:p>
        </w:tc>
        <w:tc>
          <w:tcPr>
            <w:tcW w:w="2267" w:type="dxa"/>
            <w:gridSpan w:val="2"/>
          </w:tcPr>
          <w:p w:rsidR="001E34C7" w:rsidRDefault="001E34C7">
            <w:pPr>
              <w:pStyle w:val="CRCoverPage"/>
              <w:spacing w:after="0"/>
              <w:rPr>
                <w:sz w:val="8"/>
                <w:szCs w:val="8"/>
              </w:rPr>
            </w:pPr>
          </w:p>
        </w:tc>
        <w:tc>
          <w:tcPr>
            <w:tcW w:w="1417" w:type="dxa"/>
            <w:gridSpan w:val="3"/>
          </w:tcPr>
          <w:p w:rsidR="001E34C7" w:rsidRDefault="001E34C7">
            <w:pPr>
              <w:pStyle w:val="CRCoverPage"/>
              <w:spacing w:after="0"/>
              <w:rPr>
                <w:sz w:val="8"/>
                <w:szCs w:val="8"/>
              </w:rPr>
            </w:pPr>
          </w:p>
        </w:tc>
        <w:tc>
          <w:tcPr>
            <w:tcW w:w="2127" w:type="dxa"/>
            <w:tcBorders>
              <w:right w:val="single" w:sz="4" w:space="0" w:color="auto"/>
            </w:tcBorders>
          </w:tcPr>
          <w:p w:rsidR="001E34C7" w:rsidRDefault="001E34C7">
            <w:pPr>
              <w:pStyle w:val="CRCoverPage"/>
              <w:spacing w:after="0"/>
              <w:rPr>
                <w:sz w:val="8"/>
                <w:szCs w:val="8"/>
              </w:rPr>
            </w:pPr>
          </w:p>
        </w:tc>
      </w:tr>
      <w:tr w:rsidR="001E34C7">
        <w:trPr>
          <w:cantSplit/>
        </w:trPr>
        <w:tc>
          <w:tcPr>
            <w:tcW w:w="1843" w:type="dxa"/>
            <w:tcBorders>
              <w:left w:val="single" w:sz="4" w:space="0" w:color="auto"/>
            </w:tcBorders>
          </w:tcPr>
          <w:p w:rsidR="001E34C7" w:rsidRDefault="00C6045E">
            <w:pPr>
              <w:pStyle w:val="CRCoverPage"/>
              <w:tabs>
                <w:tab w:val="right" w:pos="1759"/>
              </w:tabs>
              <w:spacing w:after="0"/>
              <w:rPr>
                <w:b/>
                <w:i/>
              </w:rPr>
            </w:pPr>
            <w:r>
              <w:rPr>
                <w:b/>
                <w:i/>
              </w:rPr>
              <w:t>Category:</w:t>
            </w:r>
          </w:p>
        </w:tc>
        <w:tc>
          <w:tcPr>
            <w:tcW w:w="851" w:type="dxa"/>
            <w:shd w:val="pct30" w:color="FFFF00" w:fill="auto"/>
          </w:tcPr>
          <w:p w:rsidR="001E34C7" w:rsidRDefault="00C6045E">
            <w:pPr>
              <w:pStyle w:val="CRCoverPage"/>
              <w:spacing w:after="0"/>
              <w:ind w:left="100" w:right="-609"/>
              <w:rPr>
                <w:b/>
              </w:rPr>
            </w:pPr>
            <w:r>
              <w:t>B</w:t>
            </w:r>
          </w:p>
        </w:tc>
        <w:tc>
          <w:tcPr>
            <w:tcW w:w="3402" w:type="dxa"/>
            <w:gridSpan w:val="5"/>
            <w:tcBorders>
              <w:left w:val="nil"/>
            </w:tcBorders>
          </w:tcPr>
          <w:p w:rsidR="001E34C7" w:rsidRDefault="001E34C7">
            <w:pPr>
              <w:pStyle w:val="CRCoverPage"/>
              <w:spacing w:after="0"/>
            </w:pPr>
          </w:p>
        </w:tc>
        <w:tc>
          <w:tcPr>
            <w:tcW w:w="1417" w:type="dxa"/>
            <w:gridSpan w:val="3"/>
            <w:tcBorders>
              <w:left w:val="nil"/>
            </w:tcBorders>
          </w:tcPr>
          <w:p w:rsidR="001E34C7" w:rsidRDefault="00C6045E">
            <w:pPr>
              <w:pStyle w:val="CRCoverPage"/>
              <w:spacing w:after="0"/>
              <w:jc w:val="right"/>
              <w:rPr>
                <w:b/>
                <w:i/>
              </w:rPr>
            </w:pPr>
            <w:r>
              <w:rPr>
                <w:b/>
                <w:i/>
              </w:rPr>
              <w:t>Release:</w:t>
            </w:r>
          </w:p>
        </w:tc>
        <w:tc>
          <w:tcPr>
            <w:tcW w:w="2127" w:type="dxa"/>
            <w:tcBorders>
              <w:right w:val="single" w:sz="4" w:space="0" w:color="auto"/>
            </w:tcBorders>
            <w:shd w:val="pct30" w:color="FFFF00" w:fill="auto"/>
          </w:tcPr>
          <w:p w:rsidR="001E34C7" w:rsidRDefault="00C6045E">
            <w:pPr>
              <w:pStyle w:val="CRCoverPage"/>
              <w:spacing w:after="0"/>
              <w:ind w:left="100"/>
            </w:pPr>
            <w:r>
              <w:t>Rel-19</w:t>
            </w:r>
          </w:p>
        </w:tc>
      </w:tr>
      <w:tr w:rsidR="001E34C7">
        <w:tc>
          <w:tcPr>
            <w:tcW w:w="1843" w:type="dxa"/>
            <w:tcBorders>
              <w:left w:val="single" w:sz="4" w:space="0" w:color="auto"/>
              <w:bottom w:val="single" w:sz="4" w:space="0" w:color="auto"/>
            </w:tcBorders>
          </w:tcPr>
          <w:p w:rsidR="001E34C7" w:rsidRDefault="001E34C7">
            <w:pPr>
              <w:pStyle w:val="CRCoverPage"/>
              <w:spacing w:after="0"/>
              <w:rPr>
                <w:b/>
                <w:i/>
              </w:rPr>
            </w:pPr>
          </w:p>
        </w:tc>
        <w:tc>
          <w:tcPr>
            <w:tcW w:w="4677" w:type="dxa"/>
            <w:gridSpan w:val="8"/>
            <w:tcBorders>
              <w:bottom w:val="single" w:sz="4" w:space="0" w:color="auto"/>
            </w:tcBorders>
          </w:tcPr>
          <w:p w:rsidR="001E34C7" w:rsidRDefault="00C604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E34C7" w:rsidRDefault="00C6045E">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E34C7" w:rsidRDefault="00C6045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E34C7">
        <w:tc>
          <w:tcPr>
            <w:tcW w:w="1843" w:type="dxa"/>
          </w:tcPr>
          <w:p w:rsidR="001E34C7" w:rsidRDefault="001E34C7">
            <w:pPr>
              <w:pStyle w:val="CRCoverPage"/>
              <w:spacing w:after="0"/>
              <w:rPr>
                <w:b/>
                <w:i/>
                <w:sz w:val="8"/>
                <w:szCs w:val="8"/>
              </w:rPr>
            </w:pPr>
          </w:p>
        </w:tc>
        <w:tc>
          <w:tcPr>
            <w:tcW w:w="7797" w:type="dxa"/>
            <w:gridSpan w:val="10"/>
          </w:tcPr>
          <w:p w:rsidR="001E34C7" w:rsidRDefault="001E34C7">
            <w:pPr>
              <w:pStyle w:val="CRCoverPage"/>
              <w:spacing w:after="0"/>
              <w:rPr>
                <w:sz w:val="8"/>
                <w:szCs w:val="8"/>
              </w:rPr>
            </w:pPr>
          </w:p>
        </w:tc>
      </w:tr>
      <w:tr w:rsidR="001E34C7">
        <w:tc>
          <w:tcPr>
            <w:tcW w:w="2694" w:type="dxa"/>
            <w:gridSpan w:val="2"/>
            <w:tcBorders>
              <w:top w:val="single" w:sz="4" w:space="0" w:color="auto"/>
              <w:left w:val="single" w:sz="4" w:space="0" w:color="auto"/>
            </w:tcBorders>
          </w:tcPr>
          <w:p w:rsidR="001E34C7" w:rsidRDefault="00C604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D59A2" w:rsidRDefault="002D59A2" w:rsidP="002D59A2">
            <w:pPr>
              <w:pStyle w:val="CRCoverPage"/>
              <w:rPr>
                <w:lang w:val="en-US" w:eastAsia="zh-CN"/>
              </w:rPr>
            </w:pPr>
            <w:r>
              <w:rPr>
                <w:rFonts w:hint="eastAsia"/>
                <w:lang w:val="en-US" w:eastAsia="zh-CN"/>
              </w:rPr>
              <w:t>As indicated in the LS response(S2-2411300/R2-2409272) from RAN2</w:t>
            </w:r>
            <w:r>
              <w:rPr>
                <w:rFonts w:hint="eastAsia"/>
                <w:lang w:val="en-US" w:eastAsia="zh-CN"/>
              </w:rPr>
              <w:t>，</w:t>
            </w:r>
            <w:r>
              <w:rPr>
                <w:rFonts w:hint="eastAsia"/>
                <w:lang w:val="en-US" w:eastAsia="zh-CN"/>
              </w:rPr>
              <w:t xml:space="preserve"> RAN 2 believes the multi-modality information (e.g., MMSID), can be used for joint admission control and </w:t>
            </w:r>
            <w:proofErr w:type="spellStart"/>
            <w:r>
              <w:rPr>
                <w:rFonts w:hint="eastAsia"/>
                <w:lang w:val="en-US" w:eastAsia="zh-CN"/>
              </w:rPr>
              <w:t>QoS</w:t>
            </w:r>
            <w:proofErr w:type="spellEnd"/>
            <w:r>
              <w:rPr>
                <w:rFonts w:hint="eastAsia"/>
                <w:lang w:val="en-US" w:eastAsia="zh-CN"/>
              </w:rPr>
              <w:t xml:space="preserve"> flow to DRB mapping.</w:t>
            </w:r>
          </w:p>
          <w:p w:rsidR="001E34C7" w:rsidRDefault="002D59A2" w:rsidP="002D59A2">
            <w:pPr>
              <w:pStyle w:val="CRCoverPage"/>
              <w:rPr>
                <w:lang w:val="en-US" w:eastAsia="zh-CN"/>
              </w:rPr>
            </w:pPr>
            <w:r>
              <w:rPr>
                <w:rFonts w:hint="eastAsia"/>
                <w:lang w:val="en-US" w:eastAsia="zh-CN"/>
              </w:rPr>
              <w:t xml:space="preserve">To solve the problem above, it is proposed that PCF could generate a new group </w:t>
            </w:r>
            <w:proofErr w:type="gramStart"/>
            <w:r>
              <w:rPr>
                <w:rFonts w:hint="eastAsia"/>
                <w:lang w:val="en-US" w:eastAsia="zh-CN"/>
              </w:rPr>
              <w:t>ID(</w:t>
            </w:r>
            <w:proofErr w:type="gramEnd"/>
            <w:r>
              <w:rPr>
                <w:rFonts w:hint="eastAsia"/>
                <w:lang w:val="en-US" w:eastAsia="zh-CN"/>
              </w:rPr>
              <w:t>e.g. Multi-Modal group ID) base on the MMSID received and send it to RAN.</w:t>
            </w:r>
          </w:p>
        </w:tc>
      </w:tr>
      <w:tr w:rsidR="001E34C7">
        <w:tc>
          <w:tcPr>
            <w:tcW w:w="2694" w:type="dxa"/>
            <w:gridSpan w:val="2"/>
            <w:tcBorders>
              <w:left w:val="single" w:sz="4" w:space="0" w:color="auto"/>
            </w:tcBorders>
          </w:tcPr>
          <w:p w:rsidR="001E34C7" w:rsidRDefault="001E34C7">
            <w:pPr>
              <w:pStyle w:val="CRCoverPage"/>
              <w:spacing w:after="0"/>
              <w:rPr>
                <w:b/>
                <w:i/>
                <w:sz w:val="8"/>
                <w:szCs w:val="8"/>
              </w:rPr>
            </w:pPr>
          </w:p>
        </w:tc>
        <w:tc>
          <w:tcPr>
            <w:tcW w:w="6946" w:type="dxa"/>
            <w:gridSpan w:val="9"/>
            <w:tcBorders>
              <w:right w:val="single" w:sz="4" w:space="0" w:color="auto"/>
            </w:tcBorders>
          </w:tcPr>
          <w:p w:rsidR="001E34C7" w:rsidRDefault="001E34C7">
            <w:pPr>
              <w:pStyle w:val="CRCoverPage"/>
              <w:spacing w:after="0"/>
              <w:rPr>
                <w:sz w:val="8"/>
                <w:szCs w:val="8"/>
              </w:rPr>
            </w:pPr>
          </w:p>
        </w:tc>
      </w:tr>
      <w:tr w:rsidR="001E34C7">
        <w:tc>
          <w:tcPr>
            <w:tcW w:w="2694" w:type="dxa"/>
            <w:gridSpan w:val="2"/>
            <w:tcBorders>
              <w:left w:val="single" w:sz="4" w:space="0" w:color="auto"/>
            </w:tcBorders>
          </w:tcPr>
          <w:p w:rsidR="001E34C7" w:rsidRDefault="00C604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E34C7" w:rsidRDefault="00C6045E" w:rsidP="002D59A2">
            <w:pPr>
              <w:pStyle w:val="CRCoverPage"/>
              <w:rPr>
                <w:lang w:val="en-US" w:eastAsia="zh-CN"/>
              </w:rPr>
            </w:pPr>
            <w:r>
              <w:rPr>
                <w:rFonts w:hint="eastAsia"/>
                <w:lang w:val="en-US" w:eastAsia="zh-CN"/>
              </w:rPr>
              <w:t xml:space="preserve">Add Multi-Modal group </w:t>
            </w:r>
            <w:r w:rsidR="007B3134">
              <w:rPr>
                <w:rFonts w:hint="eastAsia"/>
                <w:lang w:val="en-US" w:eastAsia="zh-CN"/>
              </w:rPr>
              <w:t>ID</w:t>
            </w:r>
            <w:r w:rsidR="007B3134">
              <w:rPr>
                <w:lang w:val="en-US" w:eastAsia="zh-CN"/>
              </w:rPr>
              <w:t xml:space="preserve"> in</w:t>
            </w:r>
            <w:ins w:id="1" w:author="ZTE" w:date="2024-11-06T11:49:00Z">
              <w:r w:rsidR="007B3134">
                <w:rPr>
                  <w:lang w:val="en-US" w:eastAsia="zh-CN"/>
                </w:rPr>
                <w:t xml:space="preserve"> </w:t>
              </w:r>
            </w:ins>
            <w:r>
              <w:rPr>
                <w:rFonts w:hint="eastAsia"/>
                <w:lang w:val="en-US" w:eastAsia="zh-CN"/>
              </w:rPr>
              <w:t>the PCC rule.</w:t>
            </w:r>
          </w:p>
        </w:tc>
      </w:tr>
      <w:tr w:rsidR="001E34C7">
        <w:tc>
          <w:tcPr>
            <w:tcW w:w="2694" w:type="dxa"/>
            <w:gridSpan w:val="2"/>
            <w:tcBorders>
              <w:left w:val="single" w:sz="4" w:space="0" w:color="auto"/>
            </w:tcBorders>
          </w:tcPr>
          <w:p w:rsidR="001E34C7" w:rsidRDefault="001E34C7">
            <w:pPr>
              <w:pStyle w:val="CRCoverPage"/>
              <w:spacing w:after="0"/>
              <w:rPr>
                <w:b/>
                <w:i/>
                <w:sz w:val="8"/>
                <w:szCs w:val="8"/>
              </w:rPr>
            </w:pPr>
          </w:p>
        </w:tc>
        <w:tc>
          <w:tcPr>
            <w:tcW w:w="6946" w:type="dxa"/>
            <w:gridSpan w:val="9"/>
            <w:tcBorders>
              <w:right w:val="single" w:sz="4" w:space="0" w:color="auto"/>
            </w:tcBorders>
          </w:tcPr>
          <w:p w:rsidR="001E34C7" w:rsidRDefault="001E34C7">
            <w:pPr>
              <w:pStyle w:val="CRCoverPage"/>
              <w:spacing w:after="0"/>
              <w:rPr>
                <w:sz w:val="8"/>
                <w:szCs w:val="8"/>
              </w:rPr>
            </w:pPr>
          </w:p>
        </w:tc>
      </w:tr>
      <w:tr w:rsidR="001E34C7">
        <w:tc>
          <w:tcPr>
            <w:tcW w:w="2694" w:type="dxa"/>
            <w:gridSpan w:val="2"/>
            <w:tcBorders>
              <w:left w:val="single" w:sz="4" w:space="0" w:color="auto"/>
              <w:bottom w:val="single" w:sz="4" w:space="0" w:color="auto"/>
            </w:tcBorders>
          </w:tcPr>
          <w:p w:rsidR="001E34C7" w:rsidRDefault="00C604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E34C7" w:rsidRDefault="007B3134" w:rsidP="002D59A2">
            <w:pPr>
              <w:pStyle w:val="CRCoverPage"/>
              <w:rPr>
                <w:lang w:val="en-US" w:eastAsia="zh-CN"/>
              </w:rPr>
            </w:pPr>
            <w:r>
              <w:rPr>
                <w:rFonts w:hint="eastAsia"/>
                <w:lang w:val="en-US" w:eastAsia="zh-CN"/>
              </w:rPr>
              <w:t>Th</w:t>
            </w:r>
            <w:r>
              <w:rPr>
                <w:lang w:val="en-US" w:eastAsia="zh-CN"/>
              </w:rPr>
              <w:t xml:space="preserve">e optimization on </w:t>
            </w:r>
            <w:r>
              <w:rPr>
                <w:rFonts w:hint="eastAsia"/>
                <w:lang w:val="en-US" w:eastAsia="zh-CN"/>
              </w:rPr>
              <w:t xml:space="preserve">Multi-Modal </w:t>
            </w:r>
            <w:r>
              <w:rPr>
                <w:lang w:val="en-US" w:eastAsia="zh-CN"/>
              </w:rPr>
              <w:t>service is not supported</w:t>
            </w:r>
          </w:p>
        </w:tc>
      </w:tr>
      <w:tr w:rsidR="001E34C7">
        <w:tc>
          <w:tcPr>
            <w:tcW w:w="2694" w:type="dxa"/>
            <w:gridSpan w:val="2"/>
          </w:tcPr>
          <w:p w:rsidR="001E34C7" w:rsidRDefault="001E34C7">
            <w:pPr>
              <w:pStyle w:val="CRCoverPage"/>
              <w:spacing w:after="0"/>
              <w:rPr>
                <w:b/>
                <w:i/>
                <w:sz w:val="8"/>
                <w:szCs w:val="8"/>
              </w:rPr>
            </w:pPr>
          </w:p>
        </w:tc>
        <w:tc>
          <w:tcPr>
            <w:tcW w:w="6946" w:type="dxa"/>
            <w:gridSpan w:val="9"/>
          </w:tcPr>
          <w:p w:rsidR="001E34C7" w:rsidRDefault="001E34C7">
            <w:pPr>
              <w:pStyle w:val="CRCoverPage"/>
              <w:spacing w:after="0"/>
              <w:rPr>
                <w:sz w:val="8"/>
                <w:szCs w:val="8"/>
              </w:rPr>
            </w:pPr>
          </w:p>
        </w:tc>
      </w:tr>
      <w:tr w:rsidR="001E34C7">
        <w:tc>
          <w:tcPr>
            <w:tcW w:w="2694" w:type="dxa"/>
            <w:gridSpan w:val="2"/>
            <w:tcBorders>
              <w:top w:val="single" w:sz="4" w:space="0" w:color="auto"/>
              <w:left w:val="single" w:sz="4" w:space="0" w:color="auto"/>
            </w:tcBorders>
          </w:tcPr>
          <w:p w:rsidR="001E34C7" w:rsidRDefault="00C604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E34C7" w:rsidRDefault="00C6045E">
            <w:pPr>
              <w:pStyle w:val="CRCoverPage"/>
              <w:spacing w:after="0"/>
              <w:ind w:left="100"/>
              <w:rPr>
                <w:lang w:val="en-US" w:eastAsia="zh-CN"/>
              </w:rPr>
            </w:pPr>
            <w:r>
              <w:rPr>
                <w:rFonts w:hint="eastAsia"/>
                <w:lang w:val="en-US" w:eastAsia="zh-CN"/>
              </w:rPr>
              <w:t>6.1.3.27.3, 6.4</w:t>
            </w:r>
          </w:p>
        </w:tc>
      </w:tr>
      <w:tr w:rsidR="001E34C7">
        <w:tc>
          <w:tcPr>
            <w:tcW w:w="2694" w:type="dxa"/>
            <w:gridSpan w:val="2"/>
            <w:tcBorders>
              <w:left w:val="single" w:sz="4" w:space="0" w:color="auto"/>
            </w:tcBorders>
          </w:tcPr>
          <w:p w:rsidR="001E34C7" w:rsidRDefault="001E34C7">
            <w:pPr>
              <w:pStyle w:val="CRCoverPage"/>
              <w:spacing w:after="0"/>
              <w:rPr>
                <w:b/>
                <w:i/>
                <w:sz w:val="8"/>
                <w:szCs w:val="8"/>
              </w:rPr>
            </w:pPr>
          </w:p>
        </w:tc>
        <w:tc>
          <w:tcPr>
            <w:tcW w:w="6946" w:type="dxa"/>
            <w:gridSpan w:val="9"/>
            <w:tcBorders>
              <w:right w:val="single" w:sz="4" w:space="0" w:color="auto"/>
            </w:tcBorders>
          </w:tcPr>
          <w:p w:rsidR="001E34C7" w:rsidRDefault="001E34C7">
            <w:pPr>
              <w:pStyle w:val="CRCoverPage"/>
              <w:spacing w:after="0"/>
              <w:rPr>
                <w:sz w:val="8"/>
                <w:szCs w:val="8"/>
              </w:rPr>
            </w:pPr>
          </w:p>
        </w:tc>
      </w:tr>
      <w:tr w:rsidR="001E34C7">
        <w:tc>
          <w:tcPr>
            <w:tcW w:w="2694" w:type="dxa"/>
            <w:gridSpan w:val="2"/>
            <w:tcBorders>
              <w:left w:val="single" w:sz="4" w:space="0" w:color="auto"/>
            </w:tcBorders>
          </w:tcPr>
          <w:p w:rsidR="001E34C7" w:rsidRDefault="001E34C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34C7" w:rsidRDefault="00C604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34C7" w:rsidRDefault="00C6045E">
            <w:pPr>
              <w:pStyle w:val="CRCoverPage"/>
              <w:spacing w:after="0"/>
              <w:jc w:val="center"/>
              <w:rPr>
                <w:b/>
                <w:caps/>
              </w:rPr>
            </w:pPr>
            <w:r>
              <w:rPr>
                <w:b/>
                <w:caps/>
              </w:rPr>
              <w:t>N</w:t>
            </w:r>
          </w:p>
        </w:tc>
        <w:tc>
          <w:tcPr>
            <w:tcW w:w="2977" w:type="dxa"/>
            <w:gridSpan w:val="4"/>
          </w:tcPr>
          <w:p w:rsidR="001E34C7" w:rsidRDefault="001E34C7">
            <w:pPr>
              <w:pStyle w:val="CRCoverPage"/>
              <w:tabs>
                <w:tab w:val="right" w:pos="2893"/>
              </w:tabs>
              <w:spacing w:after="0"/>
            </w:pPr>
          </w:p>
        </w:tc>
        <w:tc>
          <w:tcPr>
            <w:tcW w:w="3401" w:type="dxa"/>
            <w:gridSpan w:val="3"/>
            <w:tcBorders>
              <w:right w:val="single" w:sz="4" w:space="0" w:color="auto"/>
            </w:tcBorders>
            <w:shd w:val="clear" w:color="FFFF00" w:fill="auto"/>
          </w:tcPr>
          <w:p w:rsidR="001E34C7" w:rsidRDefault="001E34C7">
            <w:pPr>
              <w:pStyle w:val="CRCoverPage"/>
              <w:spacing w:after="0"/>
              <w:ind w:left="99"/>
            </w:pPr>
          </w:p>
        </w:tc>
      </w:tr>
      <w:tr w:rsidR="001E34C7">
        <w:tc>
          <w:tcPr>
            <w:tcW w:w="2694" w:type="dxa"/>
            <w:gridSpan w:val="2"/>
            <w:tcBorders>
              <w:left w:val="single" w:sz="4" w:space="0" w:color="auto"/>
            </w:tcBorders>
          </w:tcPr>
          <w:p w:rsidR="001E34C7" w:rsidRDefault="00C604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E34C7" w:rsidRDefault="001E34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4C7" w:rsidRDefault="00C6045E">
            <w:pPr>
              <w:pStyle w:val="CRCoverPage"/>
              <w:spacing w:after="0"/>
              <w:jc w:val="center"/>
              <w:rPr>
                <w:b/>
                <w:caps/>
              </w:rPr>
            </w:pPr>
            <w:r>
              <w:rPr>
                <w:b/>
                <w:caps/>
              </w:rPr>
              <w:t>X</w:t>
            </w:r>
          </w:p>
        </w:tc>
        <w:tc>
          <w:tcPr>
            <w:tcW w:w="2977" w:type="dxa"/>
            <w:gridSpan w:val="4"/>
          </w:tcPr>
          <w:p w:rsidR="001E34C7" w:rsidRDefault="00C604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E34C7" w:rsidRDefault="00C6045E">
            <w:pPr>
              <w:pStyle w:val="CRCoverPage"/>
              <w:spacing w:after="0"/>
              <w:ind w:left="99"/>
            </w:pPr>
            <w:r>
              <w:t>TS/TR ... CR ...</w:t>
            </w:r>
          </w:p>
        </w:tc>
      </w:tr>
      <w:tr w:rsidR="001E34C7">
        <w:tc>
          <w:tcPr>
            <w:tcW w:w="2694" w:type="dxa"/>
            <w:gridSpan w:val="2"/>
            <w:tcBorders>
              <w:left w:val="single" w:sz="4" w:space="0" w:color="auto"/>
            </w:tcBorders>
          </w:tcPr>
          <w:p w:rsidR="001E34C7" w:rsidRDefault="00C604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E34C7" w:rsidRDefault="001E34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4C7" w:rsidRDefault="00C6045E">
            <w:pPr>
              <w:pStyle w:val="CRCoverPage"/>
              <w:spacing w:after="0"/>
              <w:jc w:val="center"/>
              <w:rPr>
                <w:b/>
                <w:caps/>
              </w:rPr>
            </w:pPr>
            <w:r>
              <w:rPr>
                <w:b/>
                <w:caps/>
              </w:rPr>
              <w:t>x</w:t>
            </w:r>
          </w:p>
        </w:tc>
        <w:tc>
          <w:tcPr>
            <w:tcW w:w="2977" w:type="dxa"/>
            <w:gridSpan w:val="4"/>
          </w:tcPr>
          <w:p w:rsidR="001E34C7" w:rsidRDefault="00C6045E">
            <w:pPr>
              <w:pStyle w:val="CRCoverPage"/>
              <w:spacing w:after="0"/>
            </w:pPr>
            <w:r>
              <w:t xml:space="preserve"> Test specifications</w:t>
            </w:r>
          </w:p>
        </w:tc>
        <w:tc>
          <w:tcPr>
            <w:tcW w:w="3401" w:type="dxa"/>
            <w:gridSpan w:val="3"/>
            <w:tcBorders>
              <w:right w:val="single" w:sz="4" w:space="0" w:color="auto"/>
            </w:tcBorders>
            <w:shd w:val="pct30" w:color="FFFF00" w:fill="auto"/>
          </w:tcPr>
          <w:p w:rsidR="001E34C7" w:rsidRDefault="00C6045E">
            <w:pPr>
              <w:pStyle w:val="CRCoverPage"/>
              <w:spacing w:after="0"/>
              <w:ind w:left="99"/>
            </w:pPr>
            <w:r>
              <w:t xml:space="preserve">TS/TR ... CR ... </w:t>
            </w:r>
          </w:p>
        </w:tc>
      </w:tr>
      <w:tr w:rsidR="001E34C7">
        <w:tc>
          <w:tcPr>
            <w:tcW w:w="2694" w:type="dxa"/>
            <w:gridSpan w:val="2"/>
            <w:tcBorders>
              <w:left w:val="single" w:sz="4" w:space="0" w:color="auto"/>
            </w:tcBorders>
          </w:tcPr>
          <w:p w:rsidR="001E34C7" w:rsidRDefault="00C604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E34C7" w:rsidRDefault="001E34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4C7" w:rsidRDefault="00C6045E">
            <w:pPr>
              <w:pStyle w:val="CRCoverPage"/>
              <w:spacing w:after="0"/>
              <w:jc w:val="center"/>
              <w:rPr>
                <w:b/>
                <w:caps/>
              </w:rPr>
            </w:pPr>
            <w:r>
              <w:rPr>
                <w:b/>
                <w:caps/>
              </w:rPr>
              <w:t>x</w:t>
            </w:r>
          </w:p>
        </w:tc>
        <w:tc>
          <w:tcPr>
            <w:tcW w:w="2977" w:type="dxa"/>
            <w:gridSpan w:val="4"/>
          </w:tcPr>
          <w:p w:rsidR="001E34C7" w:rsidRDefault="00C6045E">
            <w:pPr>
              <w:pStyle w:val="CRCoverPage"/>
              <w:spacing w:after="0"/>
            </w:pPr>
            <w:r>
              <w:t xml:space="preserve"> O&amp;M Specifications</w:t>
            </w:r>
          </w:p>
        </w:tc>
        <w:tc>
          <w:tcPr>
            <w:tcW w:w="3401" w:type="dxa"/>
            <w:gridSpan w:val="3"/>
            <w:tcBorders>
              <w:right w:val="single" w:sz="4" w:space="0" w:color="auto"/>
            </w:tcBorders>
            <w:shd w:val="pct30" w:color="FFFF00" w:fill="auto"/>
          </w:tcPr>
          <w:p w:rsidR="001E34C7" w:rsidRDefault="00C6045E">
            <w:pPr>
              <w:pStyle w:val="CRCoverPage"/>
              <w:spacing w:after="0"/>
              <w:ind w:left="99"/>
            </w:pPr>
            <w:r>
              <w:t xml:space="preserve">TS/TR ... CR ... </w:t>
            </w:r>
          </w:p>
        </w:tc>
      </w:tr>
      <w:tr w:rsidR="001E34C7">
        <w:tc>
          <w:tcPr>
            <w:tcW w:w="2694" w:type="dxa"/>
            <w:gridSpan w:val="2"/>
            <w:tcBorders>
              <w:left w:val="single" w:sz="4" w:space="0" w:color="auto"/>
            </w:tcBorders>
          </w:tcPr>
          <w:p w:rsidR="001E34C7" w:rsidRDefault="001E34C7">
            <w:pPr>
              <w:pStyle w:val="CRCoverPage"/>
              <w:spacing w:after="0"/>
              <w:rPr>
                <w:b/>
                <w:i/>
              </w:rPr>
            </w:pPr>
          </w:p>
        </w:tc>
        <w:tc>
          <w:tcPr>
            <w:tcW w:w="6946" w:type="dxa"/>
            <w:gridSpan w:val="9"/>
            <w:tcBorders>
              <w:right w:val="single" w:sz="4" w:space="0" w:color="auto"/>
            </w:tcBorders>
          </w:tcPr>
          <w:p w:rsidR="001E34C7" w:rsidRDefault="001E34C7">
            <w:pPr>
              <w:pStyle w:val="CRCoverPage"/>
              <w:spacing w:after="0"/>
            </w:pPr>
          </w:p>
        </w:tc>
      </w:tr>
      <w:tr w:rsidR="001E34C7">
        <w:tc>
          <w:tcPr>
            <w:tcW w:w="2694" w:type="dxa"/>
            <w:gridSpan w:val="2"/>
            <w:tcBorders>
              <w:left w:val="single" w:sz="4" w:space="0" w:color="auto"/>
              <w:bottom w:val="single" w:sz="4" w:space="0" w:color="auto"/>
            </w:tcBorders>
          </w:tcPr>
          <w:p w:rsidR="001E34C7" w:rsidRDefault="00C604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E34C7" w:rsidRDefault="001E34C7">
            <w:pPr>
              <w:pStyle w:val="CRCoverPage"/>
              <w:spacing w:after="0"/>
              <w:ind w:left="100"/>
            </w:pPr>
          </w:p>
        </w:tc>
      </w:tr>
      <w:tr w:rsidR="001E34C7">
        <w:tc>
          <w:tcPr>
            <w:tcW w:w="2694" w:type="dxa"/>
            <w:gridSpan w:val="2"/>
            <w:tcBorders>
              <w:top w:val="single" w:sz="4" w:space="0" w:color="auto"/>
              <w:bottom w:val="single" w:sz="4" w:space="0" w:color="auto"/>
            </w:tcBorders>
          </w:tcPr>
          <w:p w:rsidR="001E34C7" w:rsidRDefault="001E34C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E34C7" w:rsidRDefault="001E34C7">
            <w:pPr>
              <w:pStyle w:val="CRCoverPage"/>
              <w:spacing w:after="0"/>
              <w:ind w:left="100"/>
              <w:rPr>
                <w:sz w:val="8"/>
                <w:szCs w:val="8"/>
              </w:rPr>
            </w:pPr>
          </w:p>
        </w:tc>
      </w:tr>
      <w:tr w:rsidR="001E34C7">
        <w:tc>
          <w:tcPr>
            <w:tcW w:w="2694" w:type="dxa"/>
            <w:gridSpan w:val="2"/>
            <w:tcBorders>
              <w:top w:val="single" w:sz="4" w:space="0" w:color="auto"/>
              <w:left w:val="single" w:sz="4" w:space="0" w:color="auto"/>
              <w:bottom w:val="single" w:sz="4" w:space="0" w:color="auto"/>
            </w:tcBorders>
          </w:tcPr>
          <w:p w:rsidR="001E34C7" w:rsidRDefault="00C604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34C7" w:rsidRDefault="001E34C7">
            <w:pPr>
              <w:pStyle w:val="CRCoverPage"/>
              <w:spacing w:after="0"/>
              <w:ind w:left="100"/>
            </w:pPr>
          </w:p>
        </w:tc>
      </w:tr>
    </w:tbl>
    <w:p w:rsidR="001E34C7" w:rsidRDefault="001E34C7">
      <w:pPr>
        <w:sectPr w:rsidR="001E34C7">
          <w:headerReference w:type="even" r:id="rId15"/>
          <w:footnotePr>
            <w:numRestart w:val="eachSect"/>
          </w:footnotePr>
          <w:pgSz w:w="11907" w:h="16840"/>
          <w:pgMar w:top="1418" w:right="1134" w:bottom="1134" w:left="1134" w:header="680" w:footer="567" w:gutter="0"/>
          <w:cols w:space="720"/>
        </w:sectPr>
      </w:pPr>
    </w:p>
    <w:p w:rsidR="001E34C7" w:rsidRDefault="00C6045E">
      <w:pPr>
        <w:pStyle w:val="StartEndofChange"/>
        <w:rPr>
          <w:lang w:eastAsia="zh-CN"/>
        </w:rPr>
      </w:pPr>
      <w:r>
        <w:lastRenderedPageBreak/>
        <w:t>FIRST CHANGE</w:t>
      </w:r>
    </w:p>
    <w:p w:rsidR="001E34C7" w:rsidRDefault="00C6045E">
      <w:pPr>
        <w:pStyle w:val="5"/>
        <w:rPr>
          <w:lang w:eastAsia="zh-CN"/>
        </w:rPr>
      </w:pPr>
      <w:bookmarkStart w:id="2" w:name="_CR6_2_3_4_2"/>
      <w:bookmarkStart w:id="3" w:name="_CR6_2_3_4_3"/>
      <w:bookmarkStart w:id="4" w:name="_CR6_2_3_4_4"/>
      <w:bookmarkStart w:id="5" w:name="_CR5_15_18_3"/>
      <w:bookmarkStart w:id="6" w:name="_CR5_15_19"/>
      <w:bookmarkStart w:id="7" w:name="_Toc178073183"/>
      <w:bookmarkStart w:id="8" w:name="_Toc36192707"/>
      <w:bookmarkStart w:id="9" w:name="_Toc37076438"/>
      <w:bookmarkStart w:id="10" w:name="_Toc45194888"/>
      <w:bookmarkStart w:id="11" w:name="_Toc27896539"/>
      <w:bookmarkStart w:id="12" w:name="_Toc19197386"/>
      <w:bookmarkStart w:id="13" w:name="_Toc47594300"/>
      <w:bookmarkStart w:id="14" w:name="_Toc51836931"/>
      <w:bookmarkStart w:id="15" w:name="_Toc178073238"/>
      <w:bookmarkEnd w:id="2"/>
      <w:bookmarkEnd w:id="3"/>
      <w:bookmarkEnd w:id="4"/>
      <w:bookmarkEnd w:id="5"/>
      <w:bookmarkEnd w:id="6"/>
      <w:r>
        <w:rPr>
          <w:lang w:eastAsia="zh-CN"/>
        </w:rPr>
        <w:t>6.1.3.27.3</w:t>
      </w:r>
      <w:r>
        <w:rPr>
          <w:lang w:eastAsia="zh-CN"/>
        </w:rPr>
        <w:tab/>
        <w:t>Support for delivery of multi-modal services</w:t>
      </w:r>
      <w:bookmarkEnd w:id="7"/>
    </w:p>
    <w:p w:rsidR="001E34C7" w:rsidRDefault="00C6045E">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rsidR="001E34C7" w:rsidRDefault="00C6045E">
      <w:pPr>
        <w:rPr>
          <w:lang w:eastAsia="zh-CN"/>
        </w:rPr>
      </w:pPr>
      <w:r>
        <w:rPr>
          <w:lang w:eastAsia="zh-CN"/>
        </w:rPr>
        <w:t xml:space="preserve">For the delivery of multi-modal services, the AF may request to the NEF multiple data flows for a single UE or for multiple UEs via multiple PDU Sessions and separate request(s) per PDU Session, to be setup with specific </w:t>
      </w:r>
      <w:proofErr w:type="spellStart"/>
      <w:r>
        <w:rPr>
          <w:lang w:eastAsia="zh-CN"/>
        </w:rPr>
        <w:t>QoS</w:t>
      </w:r>
      <w:proofErr w:type="spellEnd"/>
      <w:r>
        <w:rPr>
          <w:lang w:eastAsia="zh-CN"/>
        </w:rPr>
        <w:t xml:space="preserve"> requirements, as described in clause 6.1.3.22. Following additional attributes are supported where the AF provides specific information for multi-modal service:</w:t>
      </w:r>
    </w:p>
    <w:p w:rsidR="001E34C7" w:rsidRDefault="00C6045E">
      <w:pPr>
        <w:pStyle w:val="B1"/>
      </w:pPr>
      <w:r>
        <w:t>-</w:t>
      </w:r>
      <w:r>
        <w:tab/>
        <w:t>Multi-modal Service ID: an identifier that refers to the multi-modal communication service. Data flows belonging to the same multi-modal service share the same Multi-modal Service ID.</w:t>
      </w:r>
    </w:p>
    <w:p w:rsidR="001E34C7" w:rsidRDefault="00C6045E">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rsidR="001E34C7" w:rsidRDefault="00C6045E">
      <w:pPr>
        <w:pStyle w:val="B1"/>
        <w:rPr>
          <w:lang w:eastAsia="zh-CN"/>
        </w:rPr>
      </w:pPr>
      <w:r>
        <w:rPr>
          <w:lang w:eastAsia="zh-CN"/>
        </w:rPr>
        <w:t>-</w:t>
      </w:r>
      <w:r>
        <w:rPr>
          <w:lang w:eastAsia="zh-CN"/>
        </w:rPr>
        <w:tab/>
      </w:r>
      <w:proofErr w:type="spellStart"/>
      <w:r>
        <w:rPr>
          <w:lang w:eastAsia="zh-CN"/>
        </w:rPr>
        <w:t>QoS</w:t>
      </w:r>
      <w:proofErr w:type="spellEnd"/>
      <w:r>
        <w:rPr>
          <w:lang w:eastAsia="zh-CN"/>
        </w:rPr>
        <w:t xml:space="preserve"> monitoring requirements for each data flow.</w:t>
      </w:r>
    </w:p>
    <w:p w:rsidR="001E34C7" w:rsidRDefault="00C6045E">
      <w:pPr>
        <w:pStyle w:val="B1"/>
        <w:rPr>
          <w:lang w:eastAsia="zh-CN"/>
        </w:rPr>
      </w:pPr>
      <w:r>
        <w:rPr>
          <w:lang w:eastAsia="zh-CN"/>
        </w:rPr>
        <w:t>-</w:t>
      </w:r>
      <w:r>
        <w:rPr>
          <w:lang w:eastAsia="zh-CN"/>
        </w:rPr>
        <w:tab/>
      </w:r>
      <w:proofErr w:type="spellStart"/>
      <w:r>
        <w:rPr>
          <w:lang w:eastAsia="zh-CN"/>
        </w:rPr>
        <w:t>QoS</w:t>
      </w:r>
      <w:proofErr w:type="spellEnd"/>
      <w:r>
        <w:rPr>
          <w:lang w:eastAsia="zh-CN"/>
        </w:rPr>
        <w:t xml:space="preserve"> information and service requirements for each data flow, that consist of: Flow description information of the data flow and </w:t>
      </w:r>
      <w:proofErr w:type="spellStart"/>
      <w:r>
        <w:rPr>
          <w:lang w:eastAsia="zh-CN"/>
        </w:rPr>
        <w:t>QoS</w:t>
      </w:r>
      <w:proofErr w:type="spellEnd"/>
      <w:r>
        <w:rPr>
          <w:lang w:eastAsia="zh-CN"/>
        </w:rPr>
        <w:t xml:space="preserve"> parameters/</w:t>
      </w:r>
      <w:proofErr w:type="spellStart"/>
      <w:r>
        <w:rPr>
          <w:lang w:eastAsia="zh-CN"/>
        </w:rPr>
        <w:t>QoS</w:t>
      </w:r>
      <w:proofErr w:type="spellEnd"/>
      <w:r>
        <w:rPr>
          <w:lang w:eastAsia="zh-CN"/>
        </w:rPr>
        <w:t xml:space="preserve"> Reference as described in clause 6.1.3.22.</w:t>
      </w:r>
    </w:p>
    <w:p w:rsidR="001E34C7" w:rsidRDefault="00C6045E">
      <w:pPr>
        <w:pStyle w:val="NO"/>
        <w:rPr>
          <w:lang w:eastAsia="zh-CN"/>
        </w:rPr>
      </w:pPr>
      <w:r>
        <w:rPr>
          <w:lang w:eastAsia="zh-CN"/>
        </w:rPr>
        <w:t>NOTE:</w:t>
      </w:r>
      <w:r>
        <w:rPr>
          <w:lang w:eastAsia="zh-CN"/>
        </w:rPr>
        <w:tab/>
        <w:t>The attributes for multiple data flows can be provided via a single or multiple AF requests.</w:t>
      </w:r>
    </w:p>
    <w:p w:rsidR="001E34C7" w:rsidRDefault="00C6045E">
      <w:pPr>
        <w:rPr>
          <w:lang w:val="en-US" w:eastAsia="zh-CN"/>
        </w:rPr>
      </w:pPr>
      <w:r>
        <w:rPr>
          <w:lang w:eastAsia="zh-CN"/>
        </w:rPr>
        <w:t xml:space="preserve">The request to the PCF includes Multi-modal Service ID as well as service requirements for each data flow that belongs to the multi-modal service. The PCF determines whether the request from the NEF or AF is authorized, derives the required </w:t>
      </w:r>
      <w:proofErr w:type="spellStart"/>
      <w:r>
        <w:rPr>
          <w:lang w:eastAsia="zh-CN"/>
        </w:rPr>
        <w:t>QoS</w:t>
      </w:r>
      <w:proofErr w:type="spellEnd"/>
      <w:r>
        <w:rPr>
          <w:lang w:eastAsia="zh-CN"/>
        </w:rPr>
        <w:t xml:space="preserve"> parameters based on the information provided and provisions in the SMF the PCC rules with updated policy control information for the affected PDU Session.</w:t>
      </w:r>
      <w:ins w:id="16" w:author="ZTE" w:date="2024-11-05T20:10:00Z">
        <w:r>
          <w:t xml:space="preserve"> The PCF may allocate a Multi-modal group ID </w:t>
        </w:r>
      </w:ins>
      <w:ins w:id="17" w:author="Yuang(ZTE)" w:date="2024-11-06T11:21:00Z">
        <w:r>
          <w:rPr>
            <w:rFonts w:hint="eastAsia"/>
            <w:lang w:val="en-US" w:eastAsia="zh-CN"/>
          </w:rPr>
          <w:t xml:space="preserve">base on the received </w:t>
        </w:r>
      </w:ins>
      <w:ins w:id="18" w:author="Yuang(ZTE)" w:date="2024-11-06T11:22:00Z">
        <w:r>
          <w:rPr>
            <w:rFonts w:hint="eastAsia"/>
            <w:lang w:val="en-US" w:eastAsia="zh-CN"/>
          </w:rPr>
          <w:t xml:space="preserve">MMSID </w:t>
        </w:r>
      </w:ins>
      <w:ins w:id="19" w:author="ZTE" w:date="2024-11-05T20:10:00Z">
        <w:r>
          <w:t xml:space="preserve">and include </w:t>
        </w:r>
      </w:ins>
      <w:ins w:id="20" w:author="Yuang(ZTE)" w:date="2024-11-06T11:22:00Z">
        <w:r>
          <w:rPr>
            <w:rFonts w:hint="eastAsia"/>
            <w:lang w:val="en-US" w:eastAsia="zh-CN"/>
          </w:rPr>
          <w:t>it</w:t>
        </w:r>
      </w:ins>
      <w:ins w:id="21" w:author="ZTE" w:date="2024-11-05T20:10:00Z">
        <w:r>
          <w:t xml:space="preserve"> in each PCC rule for the data flows that are part of the</w:t>
        </w:r>
      </w:ins>
      <w:ins w:id="22" w:author="Yuang(ZTE)" w:date="2024-11-06T11:28:00Z">
        <w:r>
          <w:rPr>
            <w:rFonts w:hint="eastAsia"/>
            <w:lang w:val="en-US" w:eastAsia="zh-CN"/>
          </w:rPr>
          <w:t xml:space="preserve"> same</w:t>
        </w:r>
      </w:ins>
      <w:ins w:id="23" w:author="ZTE" w:date="2024-11-05T20:10:00Z">
        <w:r>
          <w:t xml:space="preserve"> multi-modal service.</w:t>
        </w:r>
      </w:ins>
      <w:ins w:id="24" w:author="Yuang(ZTE)" w:date="2024-11-06T11:23:00Z">
        <w:r>
          <w:rPr>
            <w:rFonts w:hint="eastAsia"/>
            <w:lang w:val="en-US" w:eastAsia="zh-CN"/>
          </w:rPr>
          <w:t xml:space="preserve"> </w:t>
        </w:r>
      </w:ins>
    </w:p>
    <w:p w:rsidR="001E34C7" w:rsidRDefault="00C6045E">
      <w:pPr>
        <w:rPr>
          <w:lang w:eastAsia="zh-CN"/>
        </w:rPr>
      </w:pPr>
      <w:r>
        <w:rPr>
          <w:lang w:eastAsia="zh-CN"/>
        </w:rPr>
        <w:t xml:space="preserve">The AF may provide </w:t>
      </w:r>
      <w:proofErr w:type="spellStart"/>
      <w:r>
        <w:rPr>
          <w:lang w:eastAsia="zh-CN"/>
        </w:rPr>
        <w:t>QoS</w:t>
      </w:r>
      <w:proofErr w:type="spellEnd"/>
      <w:r>
        <w:rPr>
          <w:lang w:eastAsia="zh-CN"/>
        </w:rPr>
        <w:t xml:space="preserve"> monitoring requirements for each data flow associated with the same Multi-modal Service ID. If the PCF has received the </w:t>
      </w:r>
      <w:proofErr w:type="spellStart"/>
      <w:r>
        <w:rPr>
          <w:lang w:eastAsia="zh-CN"/>
        </w:rPr>
        <w:t>QoS</w:t>
      </w:r>
      <w:proofErr w:type="spellEnd"/>
      <w:r>
        <w:rPr>
          <w:lang w:eastAsia="zh-CN"/>
        </w:rPr>
        <w:t xml:space="preserve"> monitoring requirements from the AF, the PCF generates the </w:t>
      </w:r>
      <w:proofErr w:type="spellStart"/>
      <w:r>
        <w:rPr>
          <w:lang w:eastAsia="zh-CN"/>
        </w:rPr>
        <w:t>QoS</w:t>
      </w:r>
      <w:proofErr w:type="spellEnd"/>
      <w:r>
        <w:rPr>
          <w:lang w:eastAsia="zh-CN"/>
        </w:rPr>
        <w:t xml:space="preserve"> monitoring policy for the PCC rule corresponding to the data flow.</w:t>
      </w:r>
    </w:p>
    <w:p w:rsidR="001E34C7" w:rsidRDefault="00C6045E">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rsidR="001E34C7" w:rsidRDefault="00C6045E">
      <w:pPr>
        <w:pStyle w:val="StartEndofChange"/>
        <w:rPr>
          <w:lang w:eastAsia="zh-CN"/>
        </w:rPr>
      </w:pPr>
      <w:r>
        <w:t>Next CHANGE</w:t>
      </w:r>
    </w:p>
    <w:p w:rsidR="001E34C7" w:rsidRDefault="00C6045E">
      <w:pPr>
        <w:pStyle w:val="2"/>
      </w:pPr>
      <w:r>
        <w:t>6.4</w:t>
      </w:r>
      <w:r>
        <w:tab/>
        <w:t>PDU Session related policy information</w:t>
      </w:r>
      <w:bookmarkEnd w:id="8"/>
      <w:bookmarkEnd w:id="9"/>
      <w:bookmarkEnd w:id="10"/>
      <w:bookmarkEnd w:id="11"/>
      <w:bookmarkEnd w:id="12"/>
      <w:bookmarkEnd w:id="13"/>
      <w:bookmarkEnd w:id="14"/>
      <w:bookmarkEnd w:id="15"/>
    </w:p>
    <w:p w:rsidR="001E34C7" w:rsidRDefault="00C6045E">
      <w:pPr>
        <w:rPr>
          <w:rFonts w:eastAsia="等线"/>
        </w:rPr>
      </w:pPr>
      <w:r>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rsidR="001E34C7" w:rsidRDefault="00C6045E">
      <w:pPr>
        <w:rPr>
          <w:rFonts w:eastAsia="等线"/>
        </w:rPr>
      </w:pPr>
      <w:r>
        <w:rPr>
          <w:rFonts w:eastAsia="等线"/>
        </w:rPr>
        <w:t>Table 6.4-1 includes the PDU Session related policy information.</w:t>
      </w:r>
    </w:p>
    <w:p w:rsidR="001E34C7" w:rsidRDefault="00C6045E">
      <w:pPr>
        <w:rPr>
          <w:rFonts w:eastAsia="等线"/>
        </w:rPr>
      </w:pPr>
      <w:r>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1E34C7" w:rsidRDefault="00C6045E">
      <w:pPr>
        <w:pStyle w:val="TH"/>
      </w:pPr>
      <w:bookmarkStart w:id="25" w:name="_CRTable6_41"/>
      <w:r>
        <w:lastRenderedPageBreak/>
        <w:t xml:space="preserve">Table </w:t>
      </w:r>
      <w:bookmarkEnd w:id="25"/>
      <w:r>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2741"/>
        <w:gridCol w:w="1620"/>
        <w:gridCol w:w="1260"/>
        <w:gridCol w:w="1800"/>
      </w:tblGrid>
      <w:tr w:rsidR="001E34C7">
        <w:trPr>
          <w:tblHeader/>
        </w:trPr>
        <w:tc>
          <w:tcPr>
            <w:tcW w:w="2047" w:type="dxa"/>
          </w:tcPr>
          <w:p w:rsidR="001E34C7" w:rsidRDefault="00C6045E">
            <w:pPr>
              <w:pStyle w:val="TAH"/>
            </w:pPr>
            <w:r>
              <w:t>Attribute</w:t>
            </w:r>
          </w:p>
        </w:tc>
        <w:tc>
          <w:tcPr>
            <w:tcW w:w="2741" w:type="dxa"/>
          </w:tcPr>
          <w:p w:rsidR="001E34C7" w:rsidRDefault="00C6045E">
            <w:pPr>
              <w:pStyle w:val="TAH"/>
            </w:pPr>
            <w:r>
              <w:t>Description</w:t>
            </w:r>
          </w:p>
        </w:tc>
        <w:tc>
          <w:tcPr>
            <w:tcW w:w="1620" w:type="dxa"/>
          </w:tcPr>
          <w:p w:rsidR="001E34C7" w:rsidRDefault="00C6045E">
            <w:pPr>
              <w:pStyle w:val="TAH"/>
            </w:pPr>
            <w:r>
              <w:t>PCF permitted to modify for dynamically provided information</w:t>
            </w:r>
          </w:p>
        </w:tc>
        <w:tc>
          <w:tcPr>
            <w:tcW w:w="1260" w:type="dxa"/>
          </w:tcPr>
          <w:p w:rsidR="001E34C7" w:rsidRDefault="00C6045E">
            <w:pPr>
              <w:pStyle w:val="TAH"/>
            </w:pPr>
            <w:r>
              <w:t>Scope</w:t>
            </w:r>
          </w:p>
        </w:tc>
        <w:tc>
          <w:tcPr>
            <w:tcW w:w="1800" w:type="dxa"/>
          </w:tcPr>
          <w:p w:rsidR="001E34C7" w:rsidRDefault="00C6045E">
            <w:pPr>
              <w:pStyle w:val="TAH"/>
            </w:pPr>
            <w:r>
              <w:t xml:space="preserve">Differences compared with table 6.4. </w:t>
            </w:r>
            <w:r>
              <w:rPr>
                <w:rFonts w:eastAsia="等线"/>
              </w:rPr>
              <w:t>and 6.6</w:t>
            </w:r>
            <w:r>
              <w:rPr>
                <w:rFonts w:eastAsia="等线"/>
                <w:b w:val="0"/>
              </w:rPr>
              <w:t xml:space="preserve"> </w:t>
            </w:r>
            <w:r>
              <w:t>in TS 23.203 [4]</w:t>
            </w:r>
          </w:p>
        </w:tc>
      </w:tr>
      <w:tr w:rsidR="001E34C7">
        <w:tc>
          <w:tcPr>
            <w:tcW w:w="2047" w:type="dxa"/>
          </w:tcPr>
          <w:p w:rsidR="001E34C7" w:rsidRDefault="00C6045E">
            <w:pPr>
              <w:pStyle w:val="TAL"/>
            </w:pPr>
            <w:r>
              <w:t>Charging information</w:t>
            </w:r>
          </w:p>
        </w:tc>
        <w:tc>
          <w:tcPr>
            <w:tcW w:w="2741" w:type="dxa"/>
          </w:tcPr>
          <w:p w:rsidR="001E34C7" w:rsidRDefault="00C6045E">
            <w:pPr>
              <w:pStyle w:val="TAL"/>
            </w:pPr>
            <w:r>
              <w:t>Defines the containing CHF address and optionally the associated CHF instance ID and CHF set ID.</w:t>
            </w:r>
          </w:p>
        </w:tc>
        <w:tc>
          <w:tcPr>
            <w:tcW w:w="1620" w:type="dxa"/>
          </w:tcPr>
          <w:p w:rsidR="001E34C7" w:rsidRDefault="00C6045E">
            <w:pPr>
              <w:pStyle w:val="TAC"/>
            </w:pPr>
            <w:r>
              <w:rPr>
                <w:rFonts w:eastAsia="等线"/>
                <w:lang w:eastAsia="zh-CN"/>
              </w:rPr>
              <w:t>No</w:t>
            </w:r>
          </w:p>
        </w:tc>
        <w:tc>
          <w:tcPr>
            <w:tcW w:w="1260" w:type="dxa"/>
          </w:tcPr>
          <w:p w:rsidR="001E34C7" w:rsidRDefault="00C6045E">
            <w:pPr>
              <w:pStyle w:val="TAC"/>
            </w:pPr>
            <w:r>
              <w:t>PDU Session</w:t>
            </w:r>
          </w:p>
        </w:tc>
        <w:tc>
          <w:tcPr>
            <w:tcW w:w="1800" w:type="dxa"/>
          </w:tcPr>
          <w:p w:rsidR="001E34C7" w:rsidRDefault="00C6045E">
            <w:pPr>
              <w:pStyle w:val="TAC"/>
            </w:pPr>
            <w:r>
              <w:rPr>
                <w:rFonts w:eastAsia="等线"/>
              </w:rPr>
              <w:t>None</w:t>
            </w:r>
          </w:p>
        </w:tc>
      </w:tr>
      <w:tr w:rsidR="001E34C7">
        <w:tc>
          <w:tcPr>
            <w:tcW w:w="2047" w:type="dxa"/>
          </w:tcPr>
          <w:p w:rsidR="001E34C7" w:rsidRDefault="00C6045E">
            <w:pPr>
              <w:pStyle w:val="TAL"/>
            </w:pPr>
            <w:r>
              <w:t>Default charging method</w:t>
            </w:r>
          </w:p>
        </w:tc>
        <w:tc>
          <w:tcPr>
            <w:tcW w:w="2741" w:type="dxa"/>
          </w:tcPr>
          <w:p w:rsidR="001E34C7" w:rsidRDefault="00C6045E">
            <w:pPr>
              <w:pStyle w:val="TAL"/>
            </w:pPr>
            <w:r>
              <w:t xml:space="preserve">Defines the default charging method for the </w:t>
            </w:r>
            <w:r>
              <w:rPr>
                <w:rFonts w:eastAsia="等线"/>
              </w:rPr>
              <w:t>PDU</w:t>
            </w:r>
            <w:r>
              <w:t xml:space="preserve"> Session.</w:t>
            </w:r>
          </w:p>
        </w:tc>
        <w:tc>
          <w:tcPr>
            <w:tcW w:w="1620" w:type="dxa"/>
          </w:tcPr>
          <w:p w:rsidR="001E34C7" w:rsidRDefault="00C6045E">
            <w:pPr>
              <w:pStyle w:val="TAC"/>
            </w:pPr>
            <w:r>
              <w:rPr>
                <w:rFonts w:eastAsia="等线"/>
                <w:lang w:eastAsia="zh-CN"/>
              </w:rPr>
              <w:t>No</w:t>
            </w:r>
          </w:p>
        </w:tc>
        <w:tc>
          <w:tcPr>
            <w:tcW w:w="1260" w:type="dxa"/>
          </w:tcPr>
          <w:p w:rsidR="001E34C7" w:rsidRDefault="00C6045E">
            <w:pPr>
              <w:pStyle w:val="TAC"/>
            </w:pPr>
            <w:r>
              <w:t>PDU Session</w:t>
            </w:r>
          </w:p>
        </w:tc>
        <w:tc>
          <w:tcPr>
            <w:tcW w:w="1800" w:type="dxa"/>
          </w:tcPr>
          <w:p w:rsidR="001E34C7" w:rsidRDefault="00C6045E">
            <w:pPr>
              <w:pStyle w:val="TAC"/>
            </w:pPr>
            <w:r>
              <w:rPr>
                <w:rFonts w:eastAsia="等线"/>
              </w:rPr>
              <w:t>None</w:t>
            </w:r>
          </w:p>
        </w:tc>
      </w:tr>
      <w:tr w:rsidR="001E34C7">
        <w:tc>
          <w:tcPr>
            <w:tcW w:w="2047" w:type="dxa"/>
          </w:tcPr>
          <w:p w:rsidR="001E34C7" w:rsidRDefault="00C6045E">
            <w:pPr>
              <w:pStyle w:val="TAL"/>
            </w:pPr>
            <w:r>
              <w:t>PDU Session with offline charging only</w:t>
            </w:r>
          </w:p>
        </w:tc>
        <w:tc>
          <w:tcPr>
            <w:tcW w:w="2741" w:type="dxa"/>
          </w:tcPr>
          <w:p w:rsidR="001E34C7" w:rsidRDefault="00C6045E">
            <w:pPr>
              <w:pStyle w:val="TAL"/>
            </w:pPr>
            <w:r>
              <w:t>Indicates that the "online" charging method is never used for PCC rules in the PDU Session.</w:t>
            </w:r>
          </w:p>
        </w:tc>
        <w:tc>
          <w:tcPr>
            <w:tcW w:w="1620" w:type="dxa"/>
          </w:tcPr>
          <w:p w:rsidR="001E34C7" w:rsidRDefault="00C6045E">
            <w:pPr>
              <w:pStyle w:val="TAC"/>
            </w:pPr>
            <w:r>
              <w:rPr>
                <w:rFonts w:eastAsia="等线"/>
                <w:lang w:eastAsia="zh-CN"/>
              </w:rPr>
              <w:t>No</w:t>
            </w:r>
          </w:p>
        </w:tc>
        <w:tc>
          <w:tcPr>
            <w:tcW w:w="1260" w:type="dxa"/>
          </w:tcPr>
          <w:p w:rsidR="001E34C7" w:rsidRDefault="00C6045E">
            <w:pPr>
              <w:pStyle w:val="TAC"/>
            </w:pPr>
            <w:r>
              <w:t>PDU Session</w:t>
            </w:r>
          </w:p>
        </w:tc>
        <w:tc>
          <w:tcPr>
            <w:tcW w:w="1800" w:type="dxa"/>
          </w:tcPr>
          <w:p w:rsidR="001E34C7" w:rsidRDefault="00C6045E">
            <w:pPr>
              <w:pStyle w:val="TAC"/>
            </w:pPr>
            <w:r>
              <w:rPr>
                <w:rFonts w:eastAsia="等线"/>
              </w:rPr>
              <w:t>Added</w:t>
            </w:r>
          </w:p>
        </w:tc>
      </w:tr>
      <w:tr w:rsidR="001E34C7">
        <w:tc>
          <w:tcPr>
            <w:tcW w:w="2047" w:type="dxa"/>
          </w:tcPr>
          <w:p w:rsidR="001E34C7" w:rsidRDefault="00C6045E">
            <w:pPr>
              <w:pStyle w:val="TAL"/>
            </w:pPr>
            <w:r>
              <w:t>Policy control request trigger</w:t>
            </w:r>
          </w:p>
        </w:tc>
        <w:tc>
          <w:tcPr>
            <w:tcW w:w="2741" w:type="dxa"/>
          </w:tcPr>
          <w:p w:rsidR="001E34C7" w:rsidRDefault="00C6045E">
            <w:pPr>
              <w:pStyle w:val="TAL"/>
            </w:pPr>
            <w:r>
              <w:t>Defines the event(s) that shall cause a re-request of PCC rules for the PDU Session.</w:t>
            </w:r>
          </w:p>
        </w:tc>
        <w:tc>
          <w:tcPr>
            <w:tcW w:w="1620" w:type="dxa"/>
          </w:tcPr>
          <w:p w:rsidR="001E34C7" w:rsidRDefault="00C6045E">
            <w:pPr>
              <w:pStyle w:val="TAC"/>
            </w:pPr>
            <w:r>
              <w:rPr>
                <w:rFonts w:eastAsia="等线"/>
              </w:rPr>
              <w:t>Yes</w:t>
            </w:r>
          </w:p>
        </w:tc>
        <w:tc>
          <w:tcPr>
            <w:tcW w:w="1260" w:type="dxa"/>
          </w:tcPr>
          <w:p w:rsidR="001E34C7" w:rsidRDefault="00C6045E">
            <w:pPr>
              <w:pStyle w:val="TAC"/>
            </w:pPr>
            <w:r>
              <w:t>PDU Session</w:t>
            </w:r>
          </w:p>
        </w:tc>
        <w:tc>
          <w:tcPr>
            <w:tcW w:w="1800" w:type="dxa"/>
          </w:tcPr>
          <w:p w:rsidR="001E34C7" w:rsidRDefault="00C6045E">
            <w:pPr>
              <w:pStyle w:val="TAC"/>
            </w:pPr>
            <w:r>
              <w:rPr>
                <w:rFonts w:eastAsia="等线"/>
              </w:rPr>
              <w:t xml:space="preserve">Explicitly subscribed by invoking </w:t>
            </w:r>
            <w:proofErr w:type="spellStart"/>
            <w:r>
              <w:rPr>
                <w:rFonts w:eastAsia="等线"/>
              </w:rPr>
              <w:t>Npcf_SMPolicyControl</w:t>
            </w:r>
            <w:proofErr w:type="spellEnd"/>
            <w:r>
              <w:rPr>
                <w:rFonts w:eastAsia="等线"/>
              </w:rPr>
              <w:t xml:space="preserve"> service operation</w:t>
            </w:r>
          </w:p>
        </w:tc>
      </w:tr>
      <w:tr w:rsidR="001E34C7">
        <w:tc>
          <w:tcPr>
            <w:tcW w:w="2047" w:type="dxa"/>
          </w:tcPr>
          <w:p w:rsidR="001E34C7" w:rsidRDefault="00C6045E">
            <w:pPr>
              <w:pStyle w:val="TAL"/>
            </w:pPr>
            <w:r>
              <w:t xml:space="preserve">Authorized </w:t>
            </w:r>
            <w:proofErr w:type="spellStart"/>
            <w:r>
              <w:t>QoS</w:t>
            </w:r>
            <w:proofErr w:type="spellEnd"/>
            <w:r>
              <w:t xml:space="preserve"> per bearer (UE-initiated IP</w:t>
            </w:r>
            <w:r>
              <w:noBreakHyphen/>
              <w:t>CAN bearer activation/modification)</w:t>
            </w:r>
          </w:p>
        </w:tc>
        <w:tc>
          <w:tcPr>
            <w:tcW w:w="2741" w:type="dxa"/>
          </w:tcPr>
          <w:p w:rsidR="001E34C7" w:rsidRDefault="00C6045E">
            <w:pPr>
              <w:pStyle w:val="TAL"/>
            </w:pPr>
            <w:r>
              <w:t xml:space="preserve">Defines the authorised </w:t>
            </w:r>
            <w:proofErr w:type="spellStart"/>
            <w:r>
              <w:t>QoS</w:t>
            </w:r>
            <w:proofErr w:type="spellEnd"/>
            <w:r>
              <w:t xml:space="preserve"> for the IP</w:t>
            </w:r>
            <w:r>
              <w:noBreakHyphen/>
              <w:t xml:space="preserve">CAN bearer (QCI, GBR, </w:t>
            </w:r>
            <w:proofErr w:type="gramStart"/>
            <w:r>
              <w:t>MBR</w:t>
            </w:r>
            <w:proofErr w:type="gramEnd"/>
            <w:r>
              <w:t>).</w:t>
            </w:r>
          </w:p>
        </w:tc>
        <w:tc>
          <w:tcPr>
            <w:tcW w:w="1620" w:type="dxa"/>
          </w:tcPr>
          <w:p w:rsidR="001E34C7" w:rsidRDefault="00C6045E">
            <w:pPr>
              <w:pStyle w:val="TAC"/>
            </w:pPr>
            <w:r>
              <w:t>Yes</w:t>
            </w:r>
          </w:p>
        </w:tc>
        <w:tc>
          <w:tcPr>
            <w:tcW w:w="1260" w:type="dxa"/>
          </w:tcPr>
          <w:p w:rsidR="001E34C7" w:rsidRDefault="00C6045E">
            <w:pPr>
              <w:pStyle w:val="TAC"/>
            </w:pPr>
            <w:r>
              <w:t>IP</w:t>
            </w:r>
            <w:r>
              <w:noBreakHyphen/>
              <w:t>CAN bearer</w:t>
            </w:r>
          </w:p>
        </w:tc>
        <w:tc>
          <w:tcPr>
            <w:tcW w:w="1800" w:type="dxa"/>
          </w:tcPr>
          <w:p w:rsidR="001E34C7" w:rsidRDefault="00C6045E">
            <w:pPr>
              <w:pStyle w:val="TAC"/>
            </w:pPr>
            <w:r>
              <w:t>Removed</w:t>
            </w:r>
          </w:p>
        </w:tc>
      </w:tr>
      <w:tr w:rsidR="001E34C7">
        <w:tc>
          <w:tcPr>
            <w:tcW w:w="2047" w:type="dxa"/>
          </w:tcPr>
          <w:p w:rsidR="001E34C7" w:rsidRDefault="00C6045E">
            <w:pPr>
              <w:pStyle w:val="TAL"/>
            </w:pPr>
            <w:r>
              <w:t>Authorized MBR per QCI (network initiated IP</w:t>
            </w:r>
            <w:r>
              <w:noBreakHyphen/>
              <w:t>CAN bearer activation/modification)</w:t>
            </w:r>
          </w:p>
        </w:tc>
        <w:tc>
          <w:tcPr>
            <w:tcW w:w="2741" w:type="dxa"/>
          </w:tcPr>
          <w:p w:rsidR="001E34C7" w:rsidRDefault="00C6045E">
            <w:pPr>
              <w:pStyle w:val="TAL"/>
            </w:pPr>
            <w:r>
              <w:t>Defines the authorised MBR per QCI.</w:t>
            </w:r>
          </w:p>
        </w:tc>
        <w:tc>
          <w:tcPr>
            <w:tcW w:w="1620" w:type="dxa"/>
          </w:tcPr>
          <w:p w:rsidR="001E34C7" w:rsidRDefault="00C6045E">
            <w:pPr>
              <w:pStyle w:val="TAC"/>
            </w:pPr>
            <w:r>
              <w:t>Yes</w:t>
            </w:r>
          </w:p>
        </w:tc>
        <w:tc>
          <w:tcPr>
            <w:tcW w:w="1260" w:type="dxa"/>
          </w:tcPr>
          <w:p w:rsidR="001E34C7" w:rsidRDefault="00C6045E">
            <w:pPr>
              <w:pStyle w:val="TAC"/>
            </w:pPr>
            <w:r>
              <w:t>IP</w:t>
            </w:r>
            <w:r>
              <w:noBreakHyphen/>
              <w:t>CAN session</w:t>
            </w:r>
          </w:p>
        </w:tc>
        <w:tc>
          <w:tcPr>
            <w:tcW w:w="1800" w:type="dxa"/>
          </w:tcPr>
          <w:p w:rsidR="001E34C7" w:rsidRDefault="00C6045E">
            <w:pPr>
              <w:pStyle w:val="TAC"/>
            </w:pPr>
            <w:r>
              <w:t>Removed</w:t>
            </w:r>
          </w:p>
        </w:tc>
      </w:tr>
      <w:tr w:rsidR="001E34C7">
        <w:tc>
          <w:tcPr>
            <w:tcW w:w="2047" w:type="dxa"/>
          </w:tcPr>
          <w:p w:rsidR="001E34C7" w:rsidRDefault="00C6045E">
            <w:pPr>
              <w:pStyle w:val="TAL"/>
              <w:keepNext w:val="0"/>
            </w:pPr>
            <w:r>
              <w:t>Revalidation time limit</w:t>
            </w:r>
          </w:p>
        </w:tc>
        <w:tc>
          <w:tcPr>
            <w:tcW w:w="2741" w:type="dxa"/>
          </w:tcPr>
          <w:p w:rsidR="001E34C7" w:rsidRDefault="00C6045E">
            <w:pPr>
              <w:pStyle w:val="TAL"/>
              <w:keepNext w:val="0"/>
            </w:pPr>
            <w:r>
              <w:t>Defines the time period within which the SMF shall perform a PCC rules request.</w:t>
            </w:r>
          </w:p>
        </w:tc>
        <w:tc>
          <w:tcPr>
            <w:tcW w:w="1620" w:type="dxa"/>
          </w:tcPr>
          <w:p w:rsidR="001E34C7" w:rsidRDefault="00C6045E">
            <w:pPr>
              <w:pStyle w:val="TAC"/>
              <w:keepNext w:val="0"/>
            </w:pPr>
            <w:r>
              <w:t>Yes</w:t>
            </w:r>
          </w:p>
        </w:tc>
        <w:tc>
          <w:tcPr>
            <w:tcW w:w="1260" w:type="dxa"/>
          </w:tcPr>
          <w:p w:rsidR="001E34C7" w:rsidRDefault="00C6045E">
            <w:pPr>
              <w:pStyle w:val="TAC"/>
              <w:keepNext w:val="0"/>
            </w:pPr>
            <w:r>
              <w:t>PDU Session</w:t>
            </w:r>
          </w:p>
        </w:tc>
        <w:tc>
          <w:tcPr>
            <w:tcW w:w="1800" w:type="dxa"/>
          </w:tcPr>
          <w:p w:rsidR="001E34C7" w:rsidRDefault="00C6045E">
            <w:pPr>
              <w:pStyle w:val="TAC"/>
              <w:keepNext w:val="0"/>
            </w:pPr>
            <w:r>
              <w:rPr>
                <w:rFonts w:eastAsia="等线"/>
                <w:lang w:eastAsia="zh-CN"/>
              </w:rPr>
              <w:t>None</w:t>
            </w:r>
          </w:p>
        </w:tc>
      </w:tr>
      <w:tr w:rsidR="001E34C7">
        <w:tc>
          <w:tcPr>
            <w:tcW w:w="2047" w:type="dxa"/>
          </w:tcPr>
          <w:p w:rsidR="001E34C7" w:rsidRDefault="00C6045E">
            <w:pPr>
              <w:pStyle w:val="TAL"/>
              <w:keepNext w:val="0"/>
            </w:pPr>
            <w:r>
              <w:t>PRA Identifier(s)</w:t>
            </w:r>
          </w:p>
        </w:tc>
        <w:tc>
          <w:tcPr>
            <w:tcW w:w="2741" w:type="dxa"/>
          </w:tcPr>
          <w:p w:rsidR="001E34C7" w:rsidRDefault="00C6045E">
            <w:pPr>
              <w:pStyle w:val="TAL"/>
              <w:keepNext w:val="0"/>
            </w:pPr>
            <w:r>
              <w:t>Defines the Presence Reporting Area(s) to monitor for the UE with respect to entering/leaving</w:t>
            </w:r>
          </w:p>
        </w:tc>
        <w:tc>
          <w:tcPr>
            <w:tcW w:w="1620" w:type="dxa"/>
          </w:tcPr>
          <w:p w:rsidR="001E34C7" w:rsidRDefault="00C6045E">
            <w:pPr>
              <w:pStyle w:val="TAC"/>
              <w:keepNext w:val="0"/>
            </w:pPr>
            <w:r>
              <w:t>Yes</w:t>
            </w:r>
          </w:p>
        </w:tc>
        <w:tc>
          <w:tcPr>
            <w:tcW w:w="1260" w:type="dxa"/>
          </w:tcPr>
          <w:p w:rsidR="001E34C7" w:rsidRDefault="00C6045E">
            <w:pPr>
              <w:pStyle w:val="TAC"/>
              <w:keepNext w:val="0"/>
            </w:pPr>
            <w:r>
              <w:t>PDU Session</w:t>
            </w:r>
          </w:p>
        </w:tc>
        <w:tc>
          <w:tcPr>
            <w:tcW w:w="1800" w:type="dxa"/>
          </w:tcPr>
          <w:p w:rsidR="001E34C7" w:rsidRDefault="00C6045E">
            <w:pPr>
              <w:pStyle w:val="TAC"/>
              <w:keepNext w:val="0"/>
              <w:rPr>
                <w:rFonts w:eastAsia="等线"/>
              </w:rPr>
            </w:pPr>
            <w:r>
              <w:t>None but o</w:t>
            </w:r>
            <w:r>
              <w:rPr>
                <w:rFonts w:eastAsia="等线"/>
              </w:rPr>
              <w:t>nly applicable to PCF</w:t>
            </w:r>
          </w:p>
          <w:p w:rsidR="001E34C7" w:rsidRDefault="001E34C7">
            <w:pPr>
              <w:pStyle w:val="TAC"/>
              <w:keepNext w:val="0"/>
            </w:pPr>
          </w:p>
        </w:tc>
      </w:tr>
      <w:tr w:rsidR="001E34C7">
        <w:tc>
          <w:tcPr>
            <w:tcW w:w="2047" w:type="dxa"/>
          </w:tcPr>
          <w:p w:rsidR="001E34C7" w:rsidRDefault="00C6045E">
            <w:pPr>
              <w:pStyle w:val="TAL"/>
              <w:keepNext w:val="0"/>
            </w:pPr>
            <w:r>
              <w:t>List(s) of Presence Reporting Area elements (NOTE 14)</w:t>
            </w:r>
          </w:p>
        </w:tc>
        <w:tc>
          <w:tcPr>
            <w:tcW w:w="2741" w:type="dxa"/>
          </w:tcPr>
          <w:p w:rsidR="001E34C7" w:rsidRDefault="00C6045E">
            <w:pPr>
              <w:pStyle w:val="TAL"/>
              <w:keepNext w:val="0"/>
            </w:pPr>
            <w:r>
              <w:t>Defines the elements of the Presence Reporting Area(s)</w:t>
            </w:r>
          </w:p>
        </w:tc>
        <w:tc>
          <w:tcPr>
            <w:tcW w:w="1620" w:type="dxa"/>
          </w:tcPr>
          <w:p w:rsidR="001E34C7" w:rsidRDefault="00C6045E">
            <w:pPr>
              <w:pStyle w:val="TAC"/>
              <w:keepNext w:val="0"/>
            </w:pPr>
            <w:r>
              <w:t>Yes</w:t>
            </w:r>
          </w:p>
        </w:tc>
        <w:tc>
          <w:tcPr>
            <w:tcW w:w="1260" w:type="dxa"/>
          </w:tcPr>
          <w:p w:rsidR="001E34C7" w:rsidRDefault="00C6045E">
            <w:pPr>
              <w:pStyle w:val="TAC"/>
              <w:keepNext w:val="0"/>
            </w:pPr>
            <w:r>
              <w:t>PDU Session</w:t>
            </w:r>
          </w:p>
        </w:tc>
        <w:tc>
          <w:tcPr>
            <w:tcW w:w="1800" w:type="dxa"/>
          </w:tcPr>
          <w:p w:rsidR="001E34C7" w:rsidRDefault="00C6045E">
            <w:pPr>
              <w:pStyle w:val="TAC"/>
              <w:keepNext w:val="0"/>
              <w:rPr>
                <w:rFonts w:eastAsia="等线"/>
              </w:rPr>
            </w:pPr>
            <w:r>
              <w:t>None but o</w:t>
            </w:r>
            <w:r>
              <w:rPr>
                <w:rFonts w:eastAsia="等线"/>
              </w:rPr>
              <w:t>nly applicable to PCF</w:t>
            </w:r>
          </w:p>
          <w:p w:rsidR="001E34C7" w:rsidRDefault="001E34C7">
            <w:pPr>
              <w:pStyle w:val="TAC"/>
              <w:keepNext w:val="0"/>
            </w:pPr>
          </w:p>
        </w:tc>
      </w:tr>
      <w:tr w:rsidR="001E34C7">
        <w:tc>
          <w:tcPr>
            <w:tcW w:w="2047" w:type="dxa"/>
          </w:tcPr>
          <w:p w:rsidR="001E34C7" w:rsidRDefault="00C6045E">
            <w:pPr>
              <w:pStyle w:val="TAL"/>
              <w:keepNext w:val="0"/>
            </w:pPr>
            <w:r>
              <w:t>Default NBIFOM access</w:t>
            </w:r>
          </w:p>
        </w:tc>
        <w:tc>
          <w:tcPr>
            <w:tcW w:w="2741" w:type="dxa"/>
          </w:tcPr>
          <w:p w:rsidR="001E34C7" w:rsidRDefault="00C6045E">
            <w:pPr>
              <w:pStyle w:val="TAL"/>
              <w:keepNext w:val="0"/>
            </w:pPr>
            <w:r>
              <w:t>The access to be used for all traffic that does not match any existing Routing Rule</w:t>
            </w:r>
          </w:p>
        </w:tc>
        <w:tc>
          <w:tcPr>
            <w:tcW w:w="1620" w:type="dxa"/>
          </w:tcPr>
          <w:p w:rsidR="001E34C7" w:rsidRDefault="00C6045E">
            <w:pPr>
              <w:pStyle w:val="TAC"/>
              <w:keepNext w:val="0"/>
            </w:pPr>
            <w:r>
              <w:t>Yes (only at the addition of an access to the IP-CAN session)</w:t>
            </w:r>
          </w:p>
        </w:tc>
        <w:tc>
          <w:tcPr>
            <w:tcW w:w="1260" w:type="dxa"/>
          </w:tcPr>
          <w:p w:rsidR="001E34C7" w:rsidRDefault="00C6045E">
            <w:pPr>
              <w:pStyle w:val="TAC"/>
              <w:keepNext w:val="0"/>
            </w:pPr>
            <w:r>
              <w:t>IP-CAN session</w:t>
            </w:r>
          </w:p>
        </w:tc>
        <w:tc>
          <w:tcPr>
            <w:tcW w:w="1800" w:type="dxa"/>
          </w:tcPr>
          <w:p w:rsidR="001E34C7" w:rsidRDefault="00C6045E">
            <w:pPr>
              <w:pStyle w:val="TAC"/>
              <w:keepNext w:val="0"/>
            </w:pPr>
            <w:r>
              <w:rPr>
                <w:rFonts w:eastAsia="等线"/>
                <w:lang w:eastAsia="zh-CN"/>
              </w:rPr>
              <w:t>Removed</w:t>
            </w:r>
          </w:p>
        </w:tc>
      </w:tr>
      <w:tr w:rsidR="001E34C7">
        <w:tc>
          <w:tcPr>
            <w:tcW w:w="2047" w:type="dxa"/>
          </w:tcPr>
          <w:p w:rsidR="001E34C7" w:rsidRDefault="00C6045E">
            <w:pPr>
              <w:pStyle w:val="TAL"/>
              <w:keepNext w:val="0"/>
            </w:pPr>
            <w:r>
              <w:t>IP Index</w:t>
            </w:r>
          </w:p>
          <w:p w:rsidR="001E34C7" w:rsidRDefault="00C6045E">
            <w:pPr>
              <w:pStyle w:val="TAL"/>
              <w:keepNext w:val="0"/>
            </w:pPr>
            <w:r>
              <w:t>(NOTE 11)</w:t>
            </w:r>
          </w:p>
        </w:tc>
        <w:tc>
          <w:tcPr>
            <w:tcW w:w="2741" w:type="dxa"/>
          </w:tcPr>
          <w:p w:rsidR="001E34C7" w:rsidRDefault="00C6045E">
            <w:pPr>
              <w:pStyle w:val="TAL"/>
              <w:keepNext w:val="0"/>
            </w:pPr>
            <w:r>
              <w:t>Provided to SMF to assist in determining the IP Address allocation method (e.g. which IP pool to assign from) when a PDU Session requires an IP address – as defined in clause 5.8.2.2.1 of TS 23.501 [2].</w:t>
            </w:r>
          </w:p>
        </w:tc>
        <w:tc>
          <w:tcPr>
            <w:tcW w:w="1620" w:type="dxa"/>
          </w:tcPr>
          <w:p w:rsidR="001E34C7" w:rsidRDefault="00C6045E">
            <w:pPr>
              <w:pStyle w:val="TAC"/>
              <w:keepNext w:val="0"/>
            </w:pPr>
            <w:r>
              <w:t>No</w:t>
            </w:r>
          </w:p>
        </w:tc>
        <w:tc>
          <w:tcPr>
            <w:tcW w:w="1260" w:type="dxa"/>
          </w:tcPr>
          <w:p w:rsidR="001E34C7" w:rsidRDefault="00C6045E">
            <w:pPr>
              <w:pStyle w:val="TAC"/>
              <w:keepNext w:val="0"/>
            </w:pPr>
            <w:r>
              <w:t>PDU Session</w:t>
            </w:r>
          </w:p>
        </w:tc>
        <w:tc>
          <w:tcPr>
            <w:tcW w:w="1800" w:type="dxa"/>
          </w:tcPr>
          <w:p w:rsidR="001E34C7" w:rsidRDefault="00C6045E">
            <w:pPr>
              <w:pStyle w:val="TAC"/>
              <w:keepNext w:val="0"/>
            </w:pPr>
            <w:r>
              <w:rPr>
                <w:rFonts w:eastAsia="等线"/>
                <w:lang w:eastAsia="zh-CN"/>
              </w:rPr>
              <w:t>Added</w:t>
            </w:r>
          </w:p>
        </w:tc>
      </w:tr>
      <w:tr w:rsidR="001E34C7">
        <w:tc>
          <w:tcPr>
            <w:tcW w:w="2047" w:type="dxa"/>
          </w:tcPr>
          <w:p w:rsidR="001E34C7" w:rsidRDefault="00C6045E">
            <w:pPr>
              <w:pStyle w:val="TAL"/>
              <w:keepNext w:val="0"/>
            </w:pPr>
            <w:r>
              <w:t>Redundant PDU Session</w:t>
            </w:r>
          </w:p>
        </w:tc>
        <w:tc>
          <w:tcPr>
            <w:tcW w:w="2741" w:type="dxa"/>
          </w:tcPr>
          <w:p w:rsidR="001E34C7" w:rsidRDefault="00C6045E">
            <w:pPr>
              <w:pStyle w:val="TAL"/>
              <w:keepNext w:val="0"/>
            </w:pPr>
            <w:r>
              <w:t>Indicates that the PDU Session is a redundant PDU Session</w:t>
            </w:r>
          </w:p>
        </w:tc>
        <w:tc>
          <w:tcPr>
            <w:tcW w:w="1620" w:type="dxa"/>
          </w:tcPr>
          <w:p w:rsidR="001E34C7" w:rsidRDefault="00C6045E">
            <w:pPr>
              <w:pStyle w:val="TAC"/>
              <w:keepNext w:val="0"/>
            </w:pPr>
            <w:r>
              <w:t>No</w:t>
            </w:r>
          </w:p>
        </w:tc>
        <w:tc>
          <w:tcPr>
            <w:tcW w:w="1260" w:type="dxa"/>
          </w:tcPr>
          <w:p w:rsidR="001E34C7" w:rsidRDefault="00C6045E">
            <w:pPr>
              <w:pStyle w:val="TAC"/>
              <w:keepNext w:val="0"/>
            </w:pPr>
            <w:r>
              <w:t>PDU Session</w:t>
            </w:r>
          </w:p>
        </w:tc>
        <w:tc>
          <w:tcPr>
            <w:tcW w:w="1800" w:type="dxa"/>
          </w:tcPr>
          <w:p w:rsidR="001E34C7" w:rsidRDefault="00C6045E">
            <w:pPr>
              <w:pStyle w:val="TAC"/>
              <w:keepNext w:val="0"/>
            </w:pPr>
            <w:r>
              <w:t>New</w:t>
            </w:r>
          </w:p>
        </w:tc>
      </w:tr>
      <w:tr w:rsidR="001E34C7">
        <w:tc>
          <w:tcPr>
            <w:tcW w:w="2047" w:type="dxa"/>
          </w:tcPr>
          <w:p w:rsidR="001E34C7" w:rsidRDefault="00C6045E">
            <w:pPr>
              <w:pStyle w:val="TAL"/>
              <w:keepNext w:val="0"/>
            </w:pPr>
            <w:r>
              <w:t xml:space="preserve">Explicitly signalled </w:t>
            </w:r>
            <w:proofErr w:type="spellStart"/>
            <w:r>
              <w:t>QoS</w:t>
            </w:r>
            <w:proofErr w:type="spellEnd"/>
            <w:r>
              <w:t xml:space="preserve"> Characteristics (NOTE 1)</w:t>
            </w:r>
          </w:p>
        </w:tc>
        <w:tc>
          <w:tcPr>
            <w:tcW w:w="2741" w:type="dxa"/>
          </w:tcPr>
          <w:p w:rsidR="001E34C7" w:rsidRDefault="00C6045E">
            <w:pPr>
              <w:pStyle w:val="TAL"/>
              <w:keepNext w:val="0"/>
            </w:pPr>
            <w:r>
              <w:t xml:space="preserve">Defines a dynamically assigned 5QI value (from the non-standardized value range) and the associated 5G </w:t>
            </w:r>
            <w:proofErr w:type="spellStart"/>
            <w:r>
              <w:t>QoS</w:t>
            </w:r>
            <w:proofErr w:type="spellEnd"/>
            <w:r>
              <w:t xml:space="preserve"> characteristics as defined in clause 5.7.3 of TS 23.501 [2].</w:t>
            </w:r>
          </w:p>
        </w:tc>
        <w:tc>
          <w:tcPr>
            <w:tcW w:w="1620" w:type="dxa"/>
          </w:tcPr>
          <w:p w:rsidR="001E34C7" w:rsidRDefault="00C6045E">
            <w:pPr>
              <w:pStyle w:val="TAC"/>
              <w:keepNext w:val="0"/>
            </w:pPr>
            <w:r>
              <w:rPr>
                <w:lang w:eastAsia="zh-CN"/>
              </w:rPr>
              <w:t>No</w:t>
            </w:r>
          </w:p>
        </w:tc>
        <w:tc>
          <w:tcPr>
            <w:tcW w:w="1260" w:type="dxa"/>
          </w:tcPr>
          <w:p w:rsidR="001E34C7" w:rsidRDefault="00C6045E">
            <w:pPr>
              <w:pStyle w:val="TAC"/>
              <w:keepNext w:val="0"/>
            </w:pPr>
            <w:r>
              <w:t>PDU Session</w:t>
            </w:r>
          </w:p>
        </w:tc>
        <w:tc>
          <w:tcPr>
            <w:tcW w:w="1800" w:type="dxa"/>
          </w:tcPr>
          <w:p w:rsidR="001E34C7" w:rsidRDefault="00C6045E">
            <w:pPr>
              <w:pStyle w:val="TAC"/>
              <w:keepNext w:val="0"/>
            </w:pPr>
            <w:r>
              <w:rPr>
                <w:rFonts w:eastAsia="等线"/>
                <w:lang w:eastAsia="zh-CN"/>
              </w:rPr>
              <w:t>Added</w:t>
            </w:r>
          </w:p>
        </w:tc>
      </w:tr>
      <w:tr w:rsidR="001E34C7">
        <w:tc>
          <w:tcPr>
            <w:tcW w:w="2047" w:type="dxa"/>
          </w:tcPr>
          <w:p w:rsidR="001E34C7" w:rsidRDefault="00C6045E">
            <w:pPr>
              <w:pStyle w:val="TAL"/>
              <w:keepNext w:val="0"/>
            </w:pPr>
            <w:r>
              <w:t xml:space="preserve">Reflective </w:t>
            </w:r>
            <w:proofErr w:type="spellStart"/>
            <w:r>
              <w:t>QoS</w:t>
            </w:r>
            <w:proofErr w:type="spellEnd"/>
            <w:r>
              <w:t xml:space="preserve"> Timer</w:t>
            </w:r>
          </w:p>
        </w:tc>
        <w:tc>
          <w:tcPr>
            <w:tcW w:w="2741" w:type="dxa"/>
          </w:tcPr>
          <w:p w:rsidR="001E34C7" w:rsidRDefault="00C6045E">
            <w:pPr>
              <w:pStyle w:val="TAL"/>
              <w:keepNext w:val="0"/>
            </w:pPr>
            <w:r>
              <w:t xml:space="preserve">Defines the lifetime of a UE derived </w:t>
            </w:r>
            <w:proofErr w:type="spellStart"/>
            <w:r>
              <w:t>QoS</w:t>
            </w:r>
            <w:proofErr w:type="spellEnd"/>
            <w:r>
              <w:t xml:space="preserve"> rule belonging to the PDU Session.</w:t>
            </w:r>
          </w:p>
        </w:tc>
        <w:tc>
          <w:tcPr>
            <w:tcW w:w="1620" w:type="dxa"/>
          </w:tcPr>
          <w:p w:rsidR="001E34C7" w:rsidRDefault="00C6045E">
            <w:pPr>
              <w:pStyle w:val="TAC"/>
              <w:keepNext w:val="0"/>
            </w:pPr>
            <w:r>
              <w:rPr>
                <w:lang w:eastAsia="zh-CN"/>
              </w:rPr>
              <w:t>No</w:t>
            </w:r>
          </w:p>
        </w:tc>
        <w:tc>
          <w:tcPr>
            <w:tcW w:w="1260" w:type="dxa"/>
          </w:tcPr>
          <w:p w:rsidR="001E34C7" w:rsidRDefault="00C6045E">
            <w:pPr>
              <w:pStyle w:val="TAC"/>
              <w:keepNext w:val="0"/>
            </w:pPr>
            <w:r>
              <w:t>PDU Session</w:t>
            </w:r>
          </w:p>
        </w:tc>
        <w:tc>
          <w:tcPr>
            <w:tcW w:w="1800" w:type="dxa"/>
          </w:tcPr>
          <w:p w:rsidR="001E34C7" w:rsidRDefault="00C6045E">
            <w:pPr>
              <w:pStyle w:val="TAC"/>
              <w:keepNext w:val="0"/>
            </w:pPr>
            <w:r>
              <w:rPr>
                <w:rFonts w:eastAsia="等线"/>
                <w:lang w:eastAsia="zh-CN"/>
              </w:rPr>
              <w:t>Added</w:t>
            </w:r>
          </w:p>
        </w:tc>
      </w:tr>
      <w:tr w:rsidR="001E34C7">
        <w:tc>
          <w:tcPr>
            <w:tcW w:w="2047" w:type="dxa"/>
          </w:tcPr>
          <w:p w:rsidR="001E34C7" w:rsidRDefault="00C6045E">
            <w:pPr>
              <w:pStyle w:val="TAL"/>
              <w:keepNext w:val="0"/>
              <w:rPr>
                <w:szCs w:val="18"/>
              </w:rPr>
            </w:pPr>
            <w:r>
              <w:rPr>
                <w:szCs w:val="18"/>
              </w:rPr>
              <w:t>Authorized Session-AMBR</w:t>
            </w:r>
          </w:p>
          <w:p w:rsidR="001E34C7" w:rsidRDefault="00C6045E">
            <w:pPr>
              <w:pStyle w:val="TAL"/>
              <w:keepNext w:val="0"/>
            </w:pPr>
            <w:r>
              <w:rPr>
                <w:szCs w:val="18"/>
              </w:rPr>
              <w:t>(NOTE 2) (NOTE 3)</w:t>
            </w:r>
          </w:p>
        </w:tc>
        <w:tc>
          <w:tcPr>
            <w:tcW w:w="2741" w:type="dxa"/>
          </w:tcPr>
          <w:p w:rsidR="001E34C7" w:rsidRDefault="00C6045E">
            <w:pPr>
              <w:pStyle w:val="TAL"/>
              <w:keepNext w:val="0"/>
            </w:pPr>
            <w:r>
              <w:t xml:space="preserve">Defines the Aggregate Maximum Bit Rate for the Non-GBR </w:t>
            </w:r>
            <w:proofErr w:type="spellStart"/>
            <w:r>
              <w:t>QoS</w:t>
            </w:r>
            <w:proofErr w:type="spellEnd"/>
            <w:r>
              <w:t xml:space="preserve"> Flows of the PDU Session.</w:t>
            </w:r>
          </w:p>
        </w:tc>
        <w:tc>
          <w:tcPr>
            <w:tcW w:w="1620" w:type="dxa"/>
          </w:tcPr>
          <w:p w:rsidR="001E34C7" w:rsidRDefault="00C6045E">
            <w:pPr>
              <w:pStyle w:val="TAC"/>
              <w:keepNext w:val="0"/>
            </w:pPr>
            <w:r>
              <w:rPr>
                <w:szCs w:val="18"/>
              </w:rPr>
              <w:t>Yes</w:t>
            </w:r>
          </w:p>
        </w:tc>
        <w:tc>
          <w:tcPr>
            <w:tcW w:w="1260" w:type="dxa"/>
          </w:tcPr>
          <w:p w:rsidR="001E34C7" w:rsidRDefault="00C6045E">
            <w:pPr>
              <w:pStyle w:val="TAC"/>
              <w:keepNext w:val="0"/>
            </w:pPr>
            <w:r>
              <w:t>PDU Session</w:t>
            </w:r>
          </w:p>
        </w:tc>
        <w:tc>
          <w:tcPr>
            <w:tcW w:w="1800" w:type="dxa"/>
          </w:tcPr>
          <w:p w:rsidR="001E34C7" w:rsidRDefault="00C6045E">
            <w:pPr>
              <w:pStyle w:val="TAC"/>
              <w:keepNext w:val="0"/>
              <w:rPr>
                <w:szCs w:val="18"/>
              </w:rPr>
            </w:pPr>
            <w:r>
              <w:rPr>
                <w:rFonts w:eastAsia="等线"/>
                <w:lang w:eastAsia="zh-CN"/>
              </w:rPr>
              <w:t>Modified</w:t>
            </w:r>
          </w:p>
        </w:tc>
      </w:tr>
      <w:tr w:rsidR="001E34C7">
        <w:tc>
          <w:tcPr>
            <w:tcW w:w="2047" w:type="dxa"/>
          </w:tcPr>
          <w:p w:rsidR="001E34C7" w:rsidRDefault="00C6045E">
            <w:pPr>
              <w:pStyle w:val="TAL"/>
              <w:keepNext w:val="0"/>
              <w:rPr>
                <w:szCs w:val="18"/>
              </w:rPr>
            </w:pPr>
            <w:r>
              <w:rPr>
                <w:szCs w:val="18"/>
              </w:rPr>
              <w:lastRenderedPageBreak/>
              <w:t>Authorized default 5QI/ARP</w:t>
            </w:r>
          </w:p>
          <w:p w:rsidR="001E34C7" w:rsidRDefault="00C6045E">
            <w:pPr>
              <w:pStyle w:val="TAL"/>
              <w:keepNext w:val="0"/>
              <w:rPr>
                <w:szCs w:val="18"/>
              </w:rPr>
            </w:pPr>
            <w:r>
              <w:rPr>
                <w:szCs w:val="18"/>
              </w:rPr>
              <w:t>(NOTE 3) (NOTE 10)</w:t>
            </w:r>
          </w:p>
        </w:tc>
        <w:tc>
          <w:tcPr>
            <w:tcW w:w="2741" w:type="dxa"/>
          </w:tcPr>
          <w:p w:rsidR="001E34C7" w:rsidRDefault="00C6045E">
            <w:pPr>
              <w:pStyle w:val="TAL"/>
              <w:keepNext w:val="0"/>
            </w:pPr>
            <w:r>
              <w:t xml:space="preserve">Defines the default 5QI and ARP of the </w:t>
            </w:r>
            <w:proofErr w:type="spellStart"/>
            <w:r>
              <w:t>QoS</w:t>
            </w:r>
            <w:proofErr w:type="spellEnd"/>
            <w:r>
              <w:t xml:space="preserve"> Flow associated with the default </w:t>
            </w:r>
            <w:proofErr w:type="spellStart"/>
            <w:r>
              <w:t>QoS</w:t>
            </w:r>
            <w:proofErr w:type="spellEnd"/>
            <w:r>
              <w:t xml:space="preserve"> rule.</w:t>
            </w:r>
          </w:p>
        </w:tc>
        <w:tc>
          <w:tcPr>
            <w:tcW w:w="1620" w:type="dxa"/>
          </w:tcPr>
          <w:p w:rsidR="001E34C7" w:rsidRDefault="00C6045E">
            <w:pPr>
              <w:pStyle w:val="TAC"/>
              <w:keepNext w:val="0"/>
              <w:rPr>
                <w:szCs w:val="18"/>
              </w:rPr>
            </w:pPr>
            <w:r>
              <w:rPr>
                <w:szCs w:val="18"/>
              </w:rPr>
              <w:t>Yes</w:t>
            </w:r>
          </w:p>
        </w:tc>
        <w:tc>
          <w:tcPr>
            <w:tcW w:w="1260" w:type="dxa"/>
          </w:tcPr>
          <w:p w:rsidR="001E34C7" w:rsidRDefault="00C6045E">
            <w:pPr>
              <w:pStyle w:val="TAC"/>
              <w:keepNext w:val="0"/>
            </w:pPr>
            <w:r>
              <w:t>PDU Session</w:t>
            </w:r>
          </w:p>
        </w:tc>
        <w:tc>
          <w:tcPr>
            <w:tcW w:w="1800" w:type="dxa"/>
          </w:tcPr>
          <w:p w:rsidR="001E34C7" w:rsidRDefault="00C6045E">
            <w:pPr>
              <w:pStyle w:val="TAC"/>
              <w:keepNext w:val="0"/>
              <w:rPr>
                <w:szCs w:val="18"/>
              </w:rPr>
            </w:pPr>
            <w:r>
              <w:rPr>
                <w:rFonts w:eastAsia="等线"/>
                <w:lang w:eastAsia="zh-CN"/>
              </w:rPr>
              <w:t>Modified</w:t>
            </w:r>
          </w:p>
        </w:tc>
      </w:tr>
      <w:tr w:rsidR="001E34C7">
        <w:tc>
          <w:tcPr>
            <w:tcW w:w="2047" w:type="dxa"/>
          </w:tcPr>
          <w:p w:rsidR="001E34C7" w:rsidRDefault="00C6045E">
            <w:pPr>
              <w:pStyle w:val="TAL"/>
              <w:keepNext w:val="0"/>
              <w:rPr>
                <w:szCs w:val="18"/>
              </w:rPr>
            </w:pPr>
            <w:r>
              <w:rPr>
                <w:szCs w:val="18"/>
              </w:rPr>
              <w:t>Time Condition (NOTE 4)</w:t>
            </w:r>
          </w:p>
        </w:tc>
        <w:tc>
          <w:tcPr>
            <w:tcW w:w="2741" w:type="dxa"/>
          </w:tcPr>
          <w:p w:rsidR="001E34C7" w:rsidRDefault="00C6045E">
            <w:pPr>
              <w:pStyle w:val="TAL"/>
              <w:keepNext w:val="0"/>
            </w:pPr>
            <w:r>
              <w:t>Defines the time at which the corresponding Subsequent Authorized Session-AMBR or Subsequent Authorized default 5QI/ARP shall be applied.</w:t>
            </w:r>
          </w:p>
        </w:tc>
        <w:tc>
          <w:tcPr>
            <w:tcW w:w="1620" w:type="dxa"/>
          </w:tcPr>
          <w:p w:rsidR="001E34C7" w:rsidRDefault="00C6045E">
            <w:pPr>
              <w:pStyle w:val="TAC"/>
              <w:keepNext w:val="0"/>
              <w:rPr>
                <w:szCs w:val="18"/>
              </w:rPr>
            </w:pPr>
            <w:r>
              <w:rPr>
                <w:szCs w:val="18"/>
              </w:rPr>
              <w:t>No (NOTE 5)</w:t>
            </w:r>
          </w:p>
        </w:tc>
        <w:tc>
          <w:tcPr>
            <w:tcW w:w="1260" w:type="dxa"/>
          </w:tcPr>
          <w:p w:rsidR="001E34C7" w:rsidRDefault="00C6045E">
            <w:pPr>
              <w:pStyle w:val="TAC"/>
              <w:keepNext w:val="0"/>
            </w:pPr>
            <w:r>
              <w:t>PDU Session</w:t>
            </w:r>
          </w:p>
        </w:tc>
        <w:tc>
          <w:tcPr>
            <w:tcW w:w="1800" w:type="dxa"/>
          </w:tcPr>
          <w:p w:rsidR="001E34C7" w:rsidRDefault="00C6045E">
            <w:pPr>
              <w:pStyle w:val="TAC"/>
              <w:keepNext w:val="0"/>
              <w:rPr>
                <w:szCs w:val="18"/>
              </w:rPr>
            </w:pPr>
            <w:r>
              <w:rPr>
                <w:rFonts w:eastAsia="等线"/>
                <w:lang w:eastAsia="zh-CN"/>
              </w:rPr>
              <w:t>Modified</w:t>
            </w:r>
          </w:p>
        </w:tc>
      </w:tr>
      <w:tr w:rsidR="001E34C7">
        <w:tc>
          <w:tcPr>
            <w:tcW w:w="2047" w:type="dxa"/>
          </w:tcPr>
          <w:p w:rsidR="001E34C7" w:rsidRDefault="00C6045E">
            <w:pPr>
              <w:pStyle w:val="TAL"/>
              <w:keepNext w:val="0"/>
              <w:rPr>
                <w:szCs w:val="18"/>
              </w:rPr>
            </w:pPr>
            <w:r>
              <w:rPr>
                <w:szCs w:val="18"/>
              </w:rPr>
              <w:t>Subsequent Authorized Session-AMBR (NOTE 4) (NOTE 2)</w:t>
            </w:r>
          </w:p>
        </w:tc>
        <w:tc>
          <w:tcPr>
            <w:tcW w:w="2741" w:type="dxa"/>
          </w:tcPr>
          <w:p w:rsidR="001E34C7" w:rsidRDefault="00C6045E">
            <w:pPr>
              <w:pStyle w:val="TAL"/>
              <w:keepNext w:val="0"/>
            </w:pPr>
            <w:r>
              <w:t xml:space="preserve">Defines the Aggregate Maximum Bit Rate for the Non-GBR </w:t>
            </w:r>
            <w:proofErr w:type="spellStart"/>
            <w:r>
              <w:t>QoS</w:t>
            </w:r>
            <w:proofErr w:type="spellEnd"/>
            <w:r>
              <w:t xml:space="preserve"> Flows of the PDU Session when the Time Condition is reached.</w:t>
            </w:r>
          </w:p>
        </w:tc>
        <w:tc>
          <w:tcPr>
            <w:tcW w:w="1620" w:type="dxa"/>
          </w:tcPr>
          <w:p w:rsidR="001E34C7" w:rsidRDefault="00C6045E">
            <w:pPr>
              <w:pStyle w:val="TAC"/>
              <w:keepNext w:val="0"/>
              <w:rPr>
                <w:szCs w:val="18"/>
              </w:rPr>
            </w:pPr>
            <w:r>
              <w:rPr>
                <w:szCs w:val="18"/>
              </w:rPr>
              <w:t>No (NOTE 5)</w:t>
            </w:r>
          </w:p>
        </w:tc>
        <w:tc>
          <w:tcPr>
            <w:tcW w:w="1260" w:type="dxa"/>
          </w:tcPr>
          <w:p w:rsidR="001E34C7" w:rsidRDefault="00C6045E">
            <w:pPr>
              <w:pStyle w:val="TAC"/>
              <w:keepNext w:val="0"/>
            </w:pPr>
            <w:r>
              <w:t>PDU Session</w:t>
            </w:r>
          </w:p>
        </w:tc>
        <w:tc>
          <w:tcPr>
            <w:tcW w:w="1800" w:type="dxa"/>
          </w:tcPr>
          <w:p w:rsidR="001E34C7" w:rsidRDefault="00C6045E">
            <w:pPr>
              <w:pStyle w:val="TAC"/>
              <w:keepNext w:val="0"/>
              <w:rPr>
                <w:szCs w:val="18"/>
              </w:rPr>
            </w:pPr>
            <w:r>
              <w:rPr>
                <w:rFonts w:eastAsia="等线"/>
                <w:lang w:eastAsia="zh-CN"/>
              </w:rPr>
              <w:t>Modified</w:t>
            </w:r>
          </w:p>
        </w:tc>
      </w:tr>
      <w:tr w:rsidR="001E34C7">
        <w:tc>
          <w:tcPr>
            <w:tcW w:w="2047" w:type="dxa"/>
          </w:tcPr>
          <w:p w:rsidR="001E34C7" w:rsidRDefault="00C6045E">
            <w:pPr>
              <w:pStyle w:val="TAL"/>
              <w:keepNext w:val="0"/>
              <w:rPr>
                <w:szCs w:val="18"/>
              </w:rPr>
            </w:pPr>
            <w:r>
              <w:rPr>
                <w:szCs w:val="18"/>
              </w:rPr>
              <w:t>Subsequent Authorized default 5QI/ARP (NOTE 4) (NOTE 10)</w:t>
            </w:r>
          </w:p>
        </w:tc>
        <w:tc>
          <w:tcPr>
            <w:tcW w:w="2741" w:type="dxa"/>
          </w:tcPr>
          <w:p w:rsidR="001E34C7" w:rsidRDefault="00C6045E">
            <w:pPr>
              <w:pStyle w:val="TAL"/>
              <w:keepNext w:val="0"/>
            </w:pPr>
            <w:r>
              <w:t>Defines the default 5QI and ARP when the Time Condition is reached.</w:t>
            </w:r>
          </w:p>
        </w:tc>
        <w:tc>
          <w:tcPr>
            <w:tcW w:w="1620" w:type="dxa"/>
          </w:tcPr>
          <w:p w:rsidR="001E34C7" w:rsidRDefault="00C6045E">
            <w:pPr>
              <w:pStyle w:val="TAC"/>
              <w:keepNext w:val="0"/>
              <w:rPr>
                <w:szCs w:val="18"/>
              </w:rPr>
            </w:pPr>
            <w:r>
              <w:rPr>
                <w:szCs w:val="18"/>
              </w:rPr>
              <w:t>No (NOTE 5)</w:t>
            </w:r>
          </w:p>
        </w:tc>
        <w:tc>
          <w:tcPr>
            <w:tcW w:w="1260" w:type="dxa"/>
          </w:tcPr>
          <w:p w:rsidR="001E34C7" w:rsidRDefault="00C6045E">
            <w:pPr>
              <w:pStyle w:val="TAC"/>
              <w:keepNext w:val="0"/>
            </w:pPr>
            <w:r>
              <w:t>PDU Session</w:t>
            </w:r>
          </w:p>
        </w:tc>
        <w:tc>
          <w:tcPr>
            <w:tcW w:w="1800" w:type="dxa"/>
          </w:tcPr>
          <w:p w:rsidR="001E34C7" w:rsidRDefault="00C6045E">
            <w:pPr>
              <w:pStyle w:val="TAC"/>
              <w:keepNext w:val="0"/>
              <w:rPr>
                <w:szCs w:val="18"/>
              </w:rPr>
            </w:pPr>
            <w:r>
              <w:rPr>
                <w:rFonts w:eastAsia="等线"/>
                <w:lang w:eastAsia="zh-CN"/>
              </w:rPr>
              <w:t>Modified</w:t>
            </w:r>
          </w:p>
        </w:tc>
      </w:tr>
      <w:tr w:rsidR="001E34C7">
        <w:tc>
          <w:tcPr>
            <w:tcW w:w="2047" w:type="dxa"/>
          </w:tcPr>
          <w:p w:rsidR="001E34C7" w:rsidRDefault="00C6045E">
            <w:pPr>
              <w:pStyle w:val="TAL"/>
              <w:keepNext w:val="0"/>
              <w:rPr>
                <w:szCs w:val="18"/>
              </w:rPr>
            </w:pPr>
            <w:r>
              <w:rPr>
                <w:szCs w:val="18"/>
              </w:rPr>
              <w:t>PDU Session Inactivity Timer value (NOTE 16)</w:t>
            </w:r>
          </w:p>
          <w:p w:rsidR="001E34C7" w:rsidRDefault="001E34C7">
            <w:pPr>
              <w:pStyle w:val="TAL"/>
              <w:keepNext w:val="0"/>
              <w:rPr>
                <w:szCs w:val="18"/>
              </w:rPr>
            </w:pPr>
          </w:p>
        </w:tc>
        <w:tc>
          <w:tcPr>
            <w:tcW w:w="2741" w:type="dxa"/>
          </w:tcPr>
          <w:p w:rsidR="001E34C7" w:rsidRDefault="00C6045E">
            <w:pPr>
              <w:pStyle w:val="TAL"/>
              <w:keepNext w:val="0"/>
            </w:pPr>
            <w:r>
              <w:t>Defines the inactivity timer value for a PDU Session before releasing the PDU Session due to slice usage control.</w:t>
            </w:r>
          </w:p>
        </w:tc>
        <w:tc>
          <w:tcPr>
            <w:tcW w:w="1620" w:type="dxa"/>
          </w:tcPr>
          <w:p w:rsidR="001E34C7" w:rsidRDefault="00C6045E">
            <w:pPr>
              <w:pStyle w:val="TAC"/>
              <w:keepNext w:val="0"/>
              <w:rPr>
                <w:szCs w:val="18"/>
              </w:rPr>
            </w:pPr>
            <w:r>
              <w:rPr>
                <w:szCs w:val="18"/>
              </w:rPr>
              <w:t>Yes</w:t>
            </w:r>
          </w:p>
        </w:tc>
        <w:tc>
          <w:tcPr>
            <w:tcW w:w="1260" w:type="dxa"/>
          </w:tcPr>
          <w:p w:rsidR="001E34C7" w:rsidRDefault="00C6045E">
            <w:pPr>
              <w:pStyle w:val="TAC"/>
              <w:keepNext w:val="0"/>
            </w:pPr>
            <w:r>
              <w:t>PDU Session</w:t>
            </w:r>
          </w:p>
        </w:tc>
        <w:tc>
          <w:tcPr>
            <w:tcW w:w="1800" w:type="dxa"/>
          </w:tcPr>
          <w:p w:rsidR="001E34C7" w:rsidRDefault="00C6045E">
            <w:pPr>
              <w:pStyle w:val="TAC"/>
              <w:keepNext w:val="0"/>
              <w:rPr>
                <w:szCs w:val="18"/>
              </w:rPr>
            </w:pPr>
            <w:r>
              <w:rPr>
                <w:rFonts w:eastAsia="等线"/>
                <w:lang w:eastAsia="zh-CN"/>
              </w:rPr>
              <w:t>New</w:t>
            </w: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rPr>
                <w:b/>
                <w:szCs w:val="18"/>
              </w:rPr>
            </w:pPr>
            <w:r>
              <w:rPr>
                <w:b/>
                <w:szCs w:val="18"/>
              </w:rPr>
              <w:t>Usage Monitoring Control related information</w:t>
            </w:r>
          </w:p>
          <w:p w:rsidR="001E34C7" w:rsidRDefault="00C6045E">
            <w:pPr>
              <w:pStyle w:val="TAL"/>
              <w:keepNext w:val="0"/>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1E34C7" w:rsidRDefault="001E34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rsidR="001E34C7" w:rsidRDefault="001E34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rsidR="001E34C7" w:rsidRDefault="001E34C7">
            <w:pPr>
              <w:pStyle w:val="TAC"/>
              <w:keepNext w:val="0"/>
              <w:rPr>
                <w:rFonts w:eastAsia="等线"/>
                <w:lang w:eastAsia="zh-CN"/>
              </w:rPr>
            </w:pP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rPr>
                <w:szCs w:val="18"/>
              </w:rPr>
            </w:pPr>
            <w:r>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pPr>
            <w:r>
              <w:t>PDU Session (NOTE 12)</w:t>
            </w:r>
          </w:p>
        </w:tc>
        <w:tc>
          <w:tcPr>
            <w:tcW w:w="180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rFonts w:eastAsia="等线"/>
                <w:lang w:eastAsia="zh-CN"/>
              </w:rPr>
            </w:pPr>
            <w:r>
              <w:rPr>
                <w:rFonts w:eastAsia="等线"/>
                <w:lang w:eastAsia="zh-CN"/>
              </w:rPr>
              <w:t>None</w:t>
            </w: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rPr>
                <w:szCs w:val="18"/>
              </w:rPr>
            </w:pPr>
            <w:r>
              <w:rPr>
                <w:szCs w:val="18"/>
              </w:rPr>
              <w:t>Volume threshold</w:t>
            </w:r>
          </w:p>
          <w:p w:rsidR="001E34C7" w:rsidRDefault="00C6045E">
            <w:pPr>
              <w:pStyle w:val="TAL"/>
              <w:keepNext w:val="0"/>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pPr>
            <w:r>
              <w:t>Monitoring key</w:t>
            </w:r>
          </w:p>
        </w:tc>
        <w:tc>
          <w:tcPr>
            <w:tcW w:w="180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rFonts w:eastAsia="等线"/>
                <w:lang w:eastAsia="zh-CN"/>
              </w:rPr>
            </w:pPr>
            <w:r>
              <w:rPr>
                <w:rFonts w:eastAsia="等线"/>
                <w:lang w:eastAsia="zh-CN"/>
              </w:rPr>
              <w:t>None</w:t>
            </w: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rPr>
                <w:szCs w:val="18"/>
              </w:rPr>
            </w:pPr>
            <w:r>
              <w:rPr>
                <w:szCs w:val="18"/>
              </w:rPr>
              <w:t>Time threshold</w:t>
            </w:r>
          </w:p>
          <w:p w:rsidR="001E34C7" w:rsidRDefault="00C6045E">
            <w:pPr>
              <w:pStyle w:val="TAL"/>
              <w:keepNext w:val="0"/>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pPr>
            <w:r>
              <w:t>Monitoring key</w:t>
            </w:r>
          </w:p>
        </w:tc>
        <w:tc>
          <w:tcPr>
            <w:tcW w:w="180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rFonts w:eastAsia="等线"/>
                <w:lang w:eastAsia="zh-CN"/>
              </w:rPr>
            </w:pPr>
            <w:r>
              <w:rPr>
                <w:rFonts w:eastAsia="等线"/>
                <w:lang w:eastAsia="zh-CN"/>
              </w:rPr>
              <w:t>None</w:t>
            </w: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rPr>
                <w:szCs w:val="18"/>
              </w:rPr>
            </w:pPr>
            <w:r>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pPr>
            <w:r>
              <w:t>Monitoring Key</w:t>
            </w:r>
          </w:p>
        </w:tc>
        <w:tc>
          <w:tcPr>
            <w:tcW w:w="180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rFonts w:eastAsia="等线"/>
                <w:lang w:eastAsia="zh-CN"/>
              </w:rPr>
            </w:pPr>
            <w:r>
              <w:rPr>
                <w:rFonts w:eastAsia="等线"/>
                <w:lang w:eastAsia="zh-CN"/>
              </w:rPr>
              <w:t>None</w:t>
            </w: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rPr>
                <w:szCs w:val="18"/>
              </w:rPr>
            </w:pPr>
            <w:r>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pPr>
            <w:r>
              <w:t>Monitoring Key</w:t>
            </w:r>
          </w:p>
        </w:tc>
        <w:tc>
          <w:tcPr>
            <w:tcW w:w="180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rFonts w:eastAsia="等线"/>
                <w:lang w:eastAsia="zh-CN"/>
              </w:rPr>
            </w:pPr>
            <w:r>
              <w:rPr>
                <w:rFonts w:eastAsia="等线"/>
                <w:lang w:eastAsia="zh-CN"/>
              </w:rPr>
              <w:t>None</w:t>
            </w: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rPr>
                <w:szCs w:val="18"/>
              </w:rPr>
            </w:pPr>
            <w:r>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pPr>
            <w:r>
              <w:t>Monitoring Key</w:t>
            </w:r>
          </w:p>
        </w:tc>
        <w:tc>
          <w:tcPr>
            <w:tcW w:w="180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rFonts w:eastAsia="等线"/>
                <w:lang w:eastAsia="zh-CN"/>
              </w:rPr>
            </w:pPr>
            <w:r>
              <w:rPr>
                <w:rFonts w:eastAsia="等线"/>
                <w:lang w:eastAsia="zh-CN"/>
              </w:rPr>
              <w:t>None</w:t>
            </w: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rPr>
                <w:szCs w:val="18"/>
              </w:rPr>
            </w:pPr>
            <w:r>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pPr>
            <w:r>
              <w:t>Monitoring Key</w:t>
            </w:r>
          </w:p>
        </w:tc>
        <w:tc>
          <w:tcPr>
            <w:tcW w:w="180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rFonts w:eastAsia="等线"/>
                <w:lang w:eastAsia="zh-CN"/>
              </w:rPr>
            </w:pPr>
            <w:r>
              <w:rPr>
                <w:rFonts w:eastAsia="等线"/>
                <w:lang w:eastAsia="zh-CN"/>
              </w:rPr>
              <w:t>None</w:t>
            </w: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rPr>
                <w:b/>
                <w:szCs w:val="18"/>
              </w:rPr>
            </w:pPr>
            <w:r>
              <w:rPr>
                <w:b/>
                <w:szCs w:val="18"/>
              </w:rPr>
              <w:t>Ethernet or IP port management related</w:t>
            </w:r>
          </w:p>
        </w:tc>
        <w:tc>
          <w:tcPr>
            <w:tcW w:w="2741" w:type="dxa"/>
            <w:tcBorders>
              <w:top w:val="single" w:sz="4" w:space="0" w:color="auto"/>
              <w:left w:val="single" w:sz="4" w:space="0" w:color="auto"/>
              <w:bottom w:val="single" w:sz="4" w:space="0" w:color="auto"/>
              <w:right w:val="single" w:sz="4" w:space="0" w:color="auto"/>
            </w:tcBorders>
          </w:tcPr>
          <w:p w:rsidR="001E34C7" w:rsidRDefault="001E34C7">
            <w:pPr>
              <w:pStyle w:val="TAL"/>
              <w:keepNext w:val="0"/>
            </w:pPr>
          </w:p>
        </w:tc>
        <w:tc>
          <w:tcPr>
            <w:tcW w:w="1620" w:type="dxa"/>
            <w:tcBorders>
              <w:top w:val="single" w:sz="4" w:space="0" w:color="auto"/>
              <w:left w:val="single" w:sz="4" w:space="0" w:color="auto"/>
              <w:bottom w:val="single" w:sz="4" w:space="0" w:color="auto"/>
              <w:right w:val="single" w:sz="4" w:space="0" w:color="auto"/>
            </w:tcBorders>
          </w:tcPr>
          <w:p w:rsidR="001E34C7" w:rsidRDefault="001E34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rsidR="001E34C7" w:rsidRDefault="001E34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rsidR="001E34C7" w:rsidRDefault="001E34C7">
            <w:pPr>
              <w:pStyle w:val="TAC"/>
              <w:keepNext w:val="0"/>
              <w:rPr>
                <w:rFonts w:eastAsia="等线"/>
                <w:lang w:eastAsia="zh-CN"/>
              </w:rPr>
            </w:pP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Port number</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pPr>
            <w:r>
              <w:t>PDU Session</w:t>
            </w:r>
          </w:p>
        </w:tc>
        <w:tc>
          <w:tcPr>
            <w:tcW w:w="180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rFonts w:eastAsia="等线"/>
              </w:rPr>
            </w:pPr>
            <w:r>
              <w:rPr>
                <w:rFonts w:eastAsia="等线"/>
              </w:rPr>
              <w:t>New</w:t>
            </w: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rPr>
                <w:lang w:val="fr-FR"/>
              </w:rPr>
            </w:pPr>
            <w:r>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pPr>
            <w:r>
              <w:t>PDU Session</w:t>
            </w:r>
          </w:p>
        </w:tc>
        <w:tc>
          <w:tcPr>
            <w:tcW w:w="180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rFonts w:eastAsia="等线"/>
              </w:rPr>
            </w:pPr>
            <w:r>
              <w:rPr>
                <w:rFonts w:eastAsia="等线"/>
              </w:rPr>
              <w:t>New</w:t>
            </w: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rPr>
                <w:lang w:val="fr-FR"/>
              </w:rPr>
            </w:pPr>
            <w:r>
              <w:rPr>
                <w:lang w:val="fr-FR"/>
              </w:rPr>
              <w:lastRenderedPageBreak/>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rsidR="001E34C7" w:rsidRDefault="001E34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rFonts w:eastAsia="等线"/>
              </w:rPr>
            </w:pPr>
            <w:r>
              <w:rPr>
                <w:rFonts w:eastAsia="等线"/>
              </w:rPr>
              <w:t>New</w:t>
            </w: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pPr>
            <w:r>
              <w:t>PDU Session</w:t>
            </w:r>
          </w:p>
        </w:tc>
        <w:tc>
          <w:tcPr>
            <w:tcW w:w="180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rFonts w:eastAsia="等线"/>
              </w:rPr>
            </w:pPr>
            <w:r>
              <w:rPr>
                <w:rFonts w:eastAsia="等线"/>
              </w:rPr>
              <w:t>New</w:t>
            </w: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rsidR="001E34C7" w:rsidRDefault="001E34C7">
            <w:pPr>
              <w:pStyle w:val="TAC"/>
              <w:keepNext w:val="0"/>
            </w:pPr>
          </w:p>
        </w:tc>
        <w:tc>
          <w:tcPr>
            <w:tcW w:w="1260" w:type="dxa"/>
            <w:tcBorders>
              <w:top w:val="single" w:sz="4" w:space="0" w:color="auto"/>
              <w:left w:val="single" w:sz="4" w:space="0" w:color="auto"/>
              <w:bottom w:val="single" w:sz="4" w:space="0" w:color="auto"/>
              <w:right w:val="single" w:sz="4" w:space="0" w:color="auto"/>
            </w:tcBorders>
          </w:tcPr>
          <w:p w:rsidR="001E34C7" w:rsidRDefault="001E34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rsidR="001E34C7" w:rsidRDefault="001E34C7">
            <w:pPr>
              <w:pStyle w:val="TAC"/>
              <w:keepNext w:val="0"/>
              <w:rPr>
                <w:rFonts w:eastAsia="等线"/>
              </w:rPr>
            </w:pP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rsidR="001E34C7" w:rsidRDefault="001E34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rsidR="001E34C7" w:rsidRDefault="001E34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rsidR="001E34C7" w:rsidRDefault="001E34C7">
            <w:pPr>
              <w:pStyle w:val="TAC"/>
              <w:keepNext w:val="0"/>
              <w:rPr>
                <w:rFonts w:eastAsia="等线"/>
                <w:lang w:eastAsia="zh-CN"/>
              </w:rPr>
            </w:pP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pPr>
            <w:r>
              <w:t>PDU Session</w:t>
            </w:r>
          </w:p>
          <w:p w:rsidR="001E34C7" w:rsidRDefault="00C6045E">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rFonts w:eastAsia="等线"/>
              </w:rPr>
            </w:pPr>
            <w:r>
              <w:rPr>
                <w:rFonts w:eastAsia="等线"/>
              </w:rPr>
              <w:t>New</w:t>
            </w: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pPr>
            <w:r>
              <w:t>PDU Session</w:t>
            </w:r>
          </w:p>
          <w:p w:rsidR="001E34C7" w:rsidRDefault="00C6045E">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rFonts w:eastAsia="等线"/>
              </w:rPr>
            </w:pPr>
            <w:r>
              <w:rPr>
                <w:rFonts w:eastAsia="等线"/>
              </w:rPr>
              <w:t>New</w:t>
            </w: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pPr>
            <w:r>
              <w:t xml:space="preserve">Defines the DL Aggregate Maximum Bit Rate for the Non-GBR </w:t>
            </w:r>
            <w:proofErr w:type="spellStart"/>
            <w:r>
              <w:t>QoS</w:t>
            </w:r>
            <w:proofErr w:type="spellEnd"/>
            <w:r>
              <w:t xml:space="preserve">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rsidR="001E34C7" w:rsidRDefault="00C6045E">
            <w:pPr>
              <w:pStyle w:val="TAC"/>
            </w:pPr>
            <w:r>
              <w:t>Yes</w:t>
            </w:r>
          </w:p>
        </w:tc>
        <w:tc>
          <w:tcPr>
            <w:tcW w:w="1260" w:type="dxa"/>
            <w:tcBorders>
              <w:top w:val="single" w:sz="4" w:space="0" w:color="auto"/>
              <w:left w:val="single" w:sz="4" w:space="0" w:color="auto"/>
              <w:bottom w:val="single" w:sz="4" w:space="0" w:color="auto"/>
              <w:right w:val="single" w:sz="4" w:space="0" w:color="auto"/>
            </w:tcBorders>
          </w:tcPr>
          <w:p w:rsidR="001E34C7" w:rsidRDefault="00C6045E">
            <w:pPr>
              <w:pStyle w:val="TAC"/>
            </w:pPr>
            <w:r>
              <w:t>PDU Session</w:t>
            </w:r>
          </w:p>
          <w:p w:rsidR="001E34C7" w:rsidRDefault="00C6045E">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rsidR="001E34C7" w:rsidRDefault="00C6045E">
            <w:pPr>
              <w:pStyle w:val="TAC"/>
              <w:rPr>
                <w:rFonts w:eastAsia="等线"/>
              </w:rPr>
            </w:pPr>
            <w:r>
              <w:rPr>
                <w:rFonts w:eastAsia="等线"/>
              </w:rPr>
              <w:t>New</w:t>
            </w: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rsidR="001E34C7" w:rsidRDefault="00C6045E">
            <w:pPr>
              <w:pStyle w:val="TAC"/>
            </w:pPr>
            <w:r>
              <w:t>Yes</w:t>
            </w:r>
          </w:p>
        </w:tc>
        <w:tc>
          <w:tcPr>
            <w:tcW w:w="1260" w:type="dxa"/>
            <w:tcBorders>
              <w:top w:val="single" w:sz="4" w:space="0" w:color="auto"/>
              <w:left w:val="single" w:sz="4" w:space="0" w:color="auto"/>
              <w:bottom w:val="single" w:sz="4" w:space="0" w:color="auto"/>
              <w:right w:val="single" w:sz="4" w:space="0" w:color="auto"/>
            </w:tcBorders>
          </w:tcPr>
          <w:p w:rsidR="001E34C7" w:rsidRDefault="00C6045E">
            <w:pPr>
              <w:pStyle w:val="TAC"/>
            </w:pPr>
            <w:r>
              <w:t>PDU Session</w:t>
            </w:r>
          </w:p>
          <w:p w:rsidR="001E34C7" w:rsidRDefault="00C6045E">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rsidR="001E34C7" w:rsidRDefault="00C6045E">
            <w:pPr>
              <w:pStyle w:val="TAC"/>
              <w:rPr>
                <w:rFonts w:eastAsia="等线"/>
              </w:rPr>
            </w:pPr>
            <w:r>
              <w:rPr>
                <w:rFonts w:eastAsia="等线"/>
              </w:rPr>
              <w:t>New</w:t>
            </w: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rPr>
                <w:b/>
                <w:szCs w:val="18"/>
              </w:rPr>
            </w:pPr>
            <w:r>
              <w:rPr>
                <w:b/>
                <w:szCs w:val="18"/>
              </w:rPr>
              <w:t>Local Offloading Policy</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Local Offloading Policy for the local part of DN.</w:t>
            </w:r>
          </w:p>
        </w:tc>
        <w:tc>
          <w:tcPr>
            <w:tcW w:w="1620" w:type="dxa"/>
            <w:tcBorders>
              <w:top w:val="single" w:sz="4" w:space="0" w:color="auto"/>
              <w:left w:val="single" w:sz="4" w:space="0" w:color="auto"/>
              <w:bottom w:val="single" w:sz="4" w:space="0" w:color="auto"/>
              <w:right w:val="single" w:sz="4" w:space="0" w:color="auto"/>
            </w:tcBorders>
          </w:tcPr>
          <w:p w:rsidR="001E34C7" w:rsidRDefault="001E34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rsidR="001E34C7" w:rsidRDefault="001E34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rsidR="001E34C7" w:rsidRDefault="001E34C7">
            <w:pPr>
              <w:pStyle w:val="TAC"/>
              <w:keepNext w:val="0"/>
              <w:rPr>
                <w:rFonts w:eastAsia="等线"/>
                <w:lang w:eastAsia="zh-CN"/>
              </w:rPr>
            </w:pP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rsidR="001E34C7" w:rsidRDefault="00C6045E">
            <w:pPr>
              <w:pStyle w:val="TAC"/>
            </w:pPr>
            <w:r>
              <w:t>PDU Session</w:t>
            </w:r>
          </w:p>
          <w:p w:rsidR="001E34C7" w:rsidRDefault="00C6045E">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rFonts w:eastAsia="等线"/>
              </w:rPr>
            </w:pPr>
            <w:r>
              <w:rPr>
                <w:rFonts w:eastAsia="等线"/>
              </w:rPr>
              <w:t>New</w:t>
            </w:r>
          </w:p>
        </w:tc>
      </w:tr>
      <w:tr w:rsidR="001E34C7">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rsidR="001E34C7" w:rsidRDefault="00C6045E">
            <w:pPr>
              <w:pStyle w:val="TAC"/>
            </w:pPr>
            <w:r>
              <w:t>PDU Session</w:t>
            </w:r>
          </w:p>
          <w:p w:rsidR="001E34C7" w:rsidRDefault="00C6045E">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rFonts w:eastAsia="等线"/>
              </w:rPr>
            </w:pPr>
            <w:r>
              <w:rPr>
                <w:rFonts w:eastAsia="等线"/>
              </w:rPr>
              <w:t>New</w:t>
            </w:r>
          </w:p>
        </w:tc>
      </w:tr>
      <w:tr w:rsidR="001E34C7">
        <w:trPr>
          <w:ins w:id="26" w:author="ZTE" w:date="2024-11-05T19:58:00Z"/>
        </w:trPr>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rPr>
                <w:ins w:id="27" w:author="ZTE" w:date="2024-11-05T19:58:00Z"/>
              </w:rPr>
            </w:pPr>
            <w:ins w:id="28" w:author="ZTE" w:date="2024-11-05T19:59:00Z">
              <w:r>
                <w:t>Multi-modal policy</w:t>
              </w:r>
            </w:ins>
          </w:p>
        </w:tc>
        <w:tc>
          <w:tcPr>
            <w:tcW w:w="2741"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rPr>
                <w:ins w:id="29" w:author="ZTE" w:date="2024-11-05T19:58:00Z"/>
                <w:lang w:eastAsia="zh-CN"/>
              </w:rPr>
            </w:pPr>
            <w:ins w:id="30" w:author="ZTE" w:date="2024-11-05T19:59:00Z">
              <w:r>
                <w:rPr>
                  <w:rFonts w:hint="eastAsia"/>
                  <w:lang w:eastAsia="zh-CN"/>
                </w:rPr>
                <w:t>P</w:t>
              </w:r>
              <w:r>
                <w:rPr>
                  <w:lang w:eastAsia="zh-CN"/>
                </w:rPr>
                <w:t>olicy for Multi-modal service</w:t>
              </w:r>
            </w:ins>
          </w:p>
        </w:tc>
        <w:tc>
          <w:tcPr>
            <w:tcW w:w="1620" w:type="dxa"/>
            <w:tcBorders>
              <w:top w:val="single" w:sz="4" w:space="0" w:color="auto"/>
              <w:left w:val="single" w:sz="4" w:space="0" w:color="auto"/>
              <w:bottom w:val="single" w:sz="4" w:space="0" w:color="auto"/>
              <w:right w:val="single" w:sz="4" w:space="0" w:color="auto"/>
            </w:tcBorders>
          </w:tcPr>
          <w:p w:rsidR="001E34C7" w:rsidRDefault="001E34C7">
            <w:pPr>
              <w:pStyle w:val="TAC"/>
              <w:keepNext w:val="0"/>
              <w:rPr>
                <w:ins w:id="31" w:author="ZTE" w:date="2024-11-05T19:58:00Z"/>
              </w:rPr>
            </w:pPr>
          </w:p>
        </w:tc>
        <w:tc>
          <w:tcPr>
            <w:tcW w:w="1260" w:type="dxa"/>
            <w:tcBorders>
              <w:top w:val="single" w:sz="4" w:space="0" w:color="auto"/>
              <w:left w:val="single" w:sz="4" w:space="0" w:color="auto"/>
              <w:bottom w:val="single" w:sz="4" w:space="0" w:color="auto"/>
              <w:right w:val="single" w:sz="4" w:space="0" w:color="auto"/>
            </w:tcBorders>
          </w:tcPr>
          <w:p w:rsidR="001E34C7" w:rsidRDefault="001E34C7">
            <w:pPr>
              <w:pStyle w:val="TAC"/>
              <w:rPr>
                <w:ins w:id="32" w:author="ZTE" w:date="2024-11-05T19:58:00Z"/>
              </w:rPr>
            </w:pPr>
          </w:p>
        </w:tc>
        <w:tc>
          <w:tcPr>
            <w:tcW w:w="1800" w:type="dxa"/>
            <w:tcBorders>
              <w:top w:val="single" w:sz="4" w:space="0" w:color="auto"/>
              <w:left w:val="single" w:sz="4" w:space="0" w:color="auto"/>
              <w:bottom w:val="single" w:sz="4" w:space="0" w:color="auto"/>
              <w:right w:val="single" w:sz="4" w:space="0" w:color="auto"/>
            </w:tcBorders>
          </w:tcPr>
          <w:p w:rsidR="001E34C7" w:rsidRDefault="001E34C7">
            <w:pPr>
              <w:pStyle w:val="TAC"/>
              <w:keepNext w:val="0"/>
              <w:rPr>
                <w:ins w:id="33" w:author="ZTE" w:date="2024-11-05T19:58:00Z"/>
                <w:rFonts w:eastAsia="等线"/>
              </w:rPr>
            </w:pPr>
          </w:p>
        </w:tc>
      </w:tr>
      <w:tr w:rsidR="001E34C7">
        <w:trPr>
          <w:ins w:id="34" w:author="ZTE" w:date="2024-11-05T19:59:00Z"/>
        </w:trPr>
        <w:tc>
          <w:tcPr>
            <w:tcW w:w="2047" w:type="dxa"/>
            <w:tcBorders>
              <w:top w:val="single" w:sz="4" w:space="0" w:color="auto"/>
              <w:left w:val="single" w:sz="4" w:space="0" w:color="auto"/>
              <w:bottom w:val="single" w:sz="4" w:space="0" w:color="auto"/>
              <w:right w:val="single" w:sz="4" w:space="0" w:color="auto"/>
            </w:tcBorders>
          </w:tcPr>
          <w:p w:rsidR="001E34C7" w:rsidRDefault="00C6045E">
            <w:pPr>
              <w:pStyle w:val="TAL"/>
              <w:keepNext w:val="0"/>
              <w:rPr>
                <w:ins w:id="35" w:author="ZTE" w:date="2024-11-05T19:59:00Z"/>
              </w:rPr>
            </w:pPr>
            <w:ins w:id="36" w:author="ZTE" w:date="2024-11-05T20:00:00Z">
              <w:r>
                <w:t>Multi-modal group ID</w:t>
              </w:r>
            </w:ins>
          </w:p>
        </w:tc>
        <w:tc>
          <w:tcPr>
            <w:tcW w:w="2741" w:type="dxa"/>
            <w:tcBorders>
              <w:top w:val="single" w:sz="4" w:space="0" w:color="auto"/>
              <w:left w:val="single" w:sz="4" w:space="0" w:color="auto"/>
              <w:bottom w:val="single" w:sz="4" w:space="0" w:color="auto"/>
              <w:right w:val="single" w:sz="4" w:space="0" w:color="auto"/>
            </w:tcBorders>
          </w:tcPr>
          <w:p w:rsidR="001E34C7" w:rsidRDefault="00C6045E" w:rsidP="007B3134">
            <w:pPr>
              <w:pStyle w:val="TAL"/>
              <w:keepNext w:val="0"/>
              <w:rPr>
                <w:ins w:id="37" w:author="ZTE" w:date="2024-11-05T19:59:00Z"/>
                <w:lang w:eastAsia="zh-CN"/>
              </w:rPr>
            </w:pPr>
            <w:ins w:id="38" w:author="Yuang(ZTE)" w:date="2024-11-06T11:31:00Z">
              <w:r>
                <w:rPr>
                  <w:rFonts w:hint="eastAsia"/>
                  <w:lang w:val="en-US" w:eastAsia="zh-CN"/>
                </w:rPr>
                <w:t xml:space="preserve">An identifier </w:t>
              </w:r>
            </w:ins>
            <w:ins w:id="39" w:author="Yuang(ZTE)" w:date="2024-11-06T11:32:00Z">
              <w:r>
                <w:rPr>
                  <w:rFonts w:hint="eastAsia"/>
                  <w:lang w:val="en-US" w:eastAsia="zh-CN"/>
                </w:rPr>
                <w:t>al</w:t>
              </w:r>
            </w:ins>
            <w:ins w:id="40" w:author="Yuang(ZTE)" w:date="2024-11-06T11:33:00Z">
              <w:r>
                <w:rPr>
                  <w:rFonts w:hint="eastAsia"/>
                  <w:lang w:val="en-US" w:eastAsia="zh-CN"/>
                </w:rPr>
                <w:t>located</w:t>
              </w:r>
            </w:ins>
            <w:ins w:id="41" w:author="Yuang(ZTE)" w:date="2024-11-06T11:31:00Z">
              <w:r>
                <w:rPr>
                  <w:rFonts w:hint="eastAsia"/>
                  <w:lang w:val="en-US" w:eastAsia="zh-CN"/>
                </w:rPr>
                <w:t xml:space="preserve"> by PCF </w:t>
              </w:r>
            </w:ins>
            <w:ins w:id="42" w:author="ZTE" w:date="2024-11-06T11:47:00Z">
              <w:r w:rsidR="007B3134">
                <w:rPr>
                  <w:lang w:val="en-US" w:eastAsia="zh-CN"/>
                </w:rPr>
                <w:t xml:space="preserve">to </w:t>
              </w:r>
            </w:ins>
            <w:ins w:id="43" w:author="ZTE" w:date="2024-11-06T11:48:00Z">
              <w:r w:rsidR="007B3134">
                <w:t>identify</w:t>
              </w:r>
            </w:ins>
            <w:ins w:id="44" w:author="Yuang(ZTE)" w:date="2024-11-06T11:29:00Z">
              <w:r>
                <w:t xml:space="preserve"> the data flow that are part of </w:t>
              </w:r>
              <w:r>
                <w:rPr>
                  <w:rFonts w:hint="eastAsia"/>
                  <w:lang w:val="en-US" w:eastAsia="zh-CN"/>
                </w:rPr>
                <w:t xml:space="preserve">the same </w:t>
              </w:r>
              <w:r>
                <w:t>multi-modal service</w:t>
              </w:r>
            </w:ins>
          </w:p>
        </w:tc>
        <w:tc>
          <w:tcPr>
            <w:tcW w:w="162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ins w:id="45" w:author="ZTE" w:date="2024-11-05T19:59:00Z"/>
              </w:rPr>
            </w:pPr>
            <w:ins w:id="46" w:author="ZTE" w:date="2024-11-05T20:00:00Z">
              <w:r>
                <w:t>Yes</w:t>
              </w:r>
            </w:ins>
          </w:p>
        </w:tc>
        <w:tc>
          <w:tcPr>
            <w:tcW w:w="1260" w:type="dxa"/>
            <w:tcBorders>
              <w:top w:val="single" w:sz="4" w:space="0" w:color="auto"/>
              <w:left w:val="single" w:sz="4" w:space="0" w:color="auto"/>
              <w:bottom w:val="single" w:sz="4" w:space="0" w:color="auto"/>
              <w:right w:val="single" w:sz="4" w:space="0" w:color="auto"/>
            </w:tcBorders>
          </w:tcPr>
          <w:p w:rsidR="001E34C7" w:rsidRDefault="00C6045E">
            <w:pPr>
              <w:pStyle w:val="TAC"/>
              <w:rPr>
                <w:ins w:id="47" w:author="ZTE" w:date="2024-11-05T19:59:00Z"/>
                <w:lang w:eastAsia="zh-CN"/>
              </w:rPr>
            </w:pPr>
            <w:ins w:id="48" w:author="ZTE" w:date="2024-11-05T20:00:00Z">
              <w:r>
                <w:rPr>
                  <w:rFonts w:hint="eastAsia"/>
                  <w:lang w:eastAsia="zh-CN"/>
                </w:rPr>
                <w:t>P</w:t>
              </w:r>
              <w:r>
                <w:rPr>
                  <w:lang w:eastAsia="zh-CN"/>
                </w:rPr>
                <w:t>DU Session</w:t>
              </w:r>
            </w:ins>
          </w:p>
        </w:tc>
        <w:tc>
          <w:tcPr>
            <w:tcW w:w="1800" w:type="dxa"/>
            <w:tcBorders>
              <w:top w:val="single" w:sz="4" w:space="0" w:color="auto"/>
              <w:left w:val="single" w:sz="4" w:space="0" w:color="auto"/>
              <w:bottom w:val="single" w:sz="4" w:space="0" w:color="auto"/>
              <w:right w:val="single" w:sz="4" w:space="0" w:color="auto"/>
            </w:tcBorders>
          </w:tcPr>
          <w:p w:rsidR="001E34C7" w:rsidRDefault="00C6045E">
            <w:pPr>
              <w:pStyle w:val="TAC"/>
              <w:keepNext w:val="0"/>
              <w:rPr>
                <w:ins w:id="49" w:author="ZTE" w:date="2024-11-05T19:59:00Z"/>
                <w:rFonts w:eastAsia="等线"/>
                <w:lang w:eastAsia="zh-CN"/>
              </w:rPr>
            </w:pPr>
            <w:ins w:id="50" w:author="ZTE" w:date="2024-11-05T20:00:00Z">
              <w:r>
                <w:rPr>
                  <w:rFonts w:eastAsia="等线" w:hint="eastAsia"/>
                  <w:lang w:eastAsia="zh-CN"/>
                </w:rPr>
                <w:t>N</w:t>
              </w:r>
              <w:r>
                <w:rPr>
                  <w:rFonts w:eastAsia="等线"/>
                  <w:lang w:eastAsia="zh-CN"/>
                </w:rPr>
                <w:t>ew</w:t>
              </w:r>
            </w:ins>
          </w:p>
        </w:tc>
      </w:tr>
      <w:tr w:rsidR="001E34C7">
        <w:trPr>
          <w:ins w:id="51" w:author="Yuang(ZTE)" w:date="2024-11-06T11:28:00Z"/>
        </w:trPr>
        <w:tc>
          <w:tcPr>
            <w:tcW w:w="2047" w:type="dxa"/>
            <w:tcBorders>
              <w:top w:val="single" w:sz="4" w:space="0" w:color="auto"/>
              <w:left w:val="single" w:sz="4" w:space="0" w:color="auto"/>
              <w:bottom w:val="single" w:sz="4" w:space="0" w:color="auto"/>
              <w:right w:val="single" w:sz="4" w:space="0" w:color="auto"/>
            </w:tcBorders>
          </w:tcPr>
          <w:p w:rsidR="001E34C7" w:rsidRDefault="001E34C7">
            <w:pPr>
              <w:pStyle w:val="TAL"/>
              <w:keepNext w:val="0"/>
              <w:rPr>
                <w:ins w:id="52" w:author="Yuang(ZTE)" w:date="2024-11-06T11:28:00Z"/>
              </w:rPr>
            </w:pPr>
          </w:p>
        </w:tc>
        <w:tc>
          <w:tcPr>
            <w:tcW w:w="2741" w:type="dxa"/>
            <w:tcBorders>
              <w:top w:val="single" w:sz="4" w:space="0" w:color="auto"/>
              <w:left w:val="single" w:sz="4" w:space="0" w:color="auto"/>
              <w:bottom w:val="single" w:sz="4" w:space="0" w:color="auto"/>
              <w:right w:val="single" w:sz="4" w:space="0" w:color="auto"/>
            </w:tcBorders>
          </w:tcPr>
          <w:p w:rsidR="001E34C7" w:rsidRDefault="001E34C7">
            <w:pPr>
              <w:pStyle w:val="TAL"/>
              <w:keepNext w:val="0"/>
              <w:rPr>
                <w:ins w:id="53" w:author="Yuang(ZTE)" w:date="2024-11-06T11:28:00Z"/>
                <w:lang w:eastAsia="zh-CN"/>
              </w:rPr>
            </w:pPr>
          </w:p>
        </w:tc>
        <w:tc>
          <w:tcPr>
            <w:tcW w:w="1620" w:type="dxa"/>
            <w:tcBorders>
              <w:top w:val="single" w:sz="4" w:space="0" w:color="auto"/>
              <w:left w:val="single" w:sz="4" w:space="0" w:color="auto"/>
              <w:bottom w:val="single" w:sz="4" w:space="0" w:color="auto"/>
              <w:right w:val="single" w:sz="4" w:space="0" w:color="auto"/>
            </w:tcBorders>
          </w:tcPr>
          <w:p w:rsidR="001E34C7" w:rsidRDefault="001E34C7">
            <w:pPr>
              <w:pStyle w:val="TAC"/>
              <w:keepNext w:val="0"/>
              <w:rPr>
                <w:ins w:id="54" w:author="Yuang(ZTE)" w:date="2024-11-06T11:28:00Z"/>
              </w:rPr>
            </w:pPr>
          </w:p>
        </w:tc>
        <w:tc>
          <w:tcPr>
            <w:tcW w:w="1260" w:type="dxa"/>
            <w:tcBorders>
              <w:top w:val="single" w:sz="4" w:space="0" w:color="auto"/>
              <w:left w:val="single" w:sz="4" w:space="0" w:color="auto"/>
              <w:bottom w:val="single" w:sz="4" w:space="0" w:color="auto"/>
              <w:right w:val="single" w:sz="4" w:space="0" w:color="auto"/>
            </w:tcBorders>
          </w:tcPr>
          <w:p w:rsidR="001E34C7" w:rsidRDefault="001E34C7">
            <w:pPr>
              <w:pStyle w:val="TAC"/>
              <w:rPr>
                <w:ins w:id="55" w:author="Yuang(ZTE)" w:date="2024-11-06T11:28:00Z"/>
                <w:lang w:eastAsia="zh-CN"/>
              </w:rPr>
            </w:pPr>
          </w:p>
        </w:tc>
        <w:tc>
          <w:tcPr>
            <w:tcW w:w="1800" w:type="dxa"/>
            <w:tcBorders>
              <w:top w:val="single" w:sz="4" w:space="0" w:color="auto"/>
              <w:left w:val="single" w:sz="4" w:space="0" w:color="auto"/>
              <w:bottom w:val="single" w:sz="4" w:space="0" w:color="auto"/>
              <w:right w:val="single" w:sz="4" w:space="0" w:color="auto"/>
            </w:tcBorders>
          </w:tcPr>
          <w:p w:rsidR="001E34C7" w:rsidRDefault="001E34C7">
            <w:pPr>
              <w:pStyle w:val="TAC"/>
              <w:keepNext w:val="0"/>
              <w:rPr>
                <w:ins w:id="56" w:author="Yuang(ZTE)" w:date="2024-11-06T11:28:00Z"/>
                <w:rFonts w:eastAsia="等线"/>
                <w:lang w:eastAsia="zh-CN"/>
              </w:rPr>
            </w:pPr>
          </w:p>
        </w:tc>
      </w:tr>
      <w:tr w:rsidR="001E34C7">
        <w:tc>
          <w:tcPr>
            <w:tcW w:w="9468" w:type="dxa"/>
            <w:gridSpan w:val="5"/>
          </w:tcPr>
          <w:p w:rsidR="001E34C7" w:rsidRDefault="00C6045E">
            <w:pPr>
              <w:pStyle w:val="TAN"/>
            </w:pPr>
            <w:r>
              <w:lastRenderedPageBreak/>
              <w:t>NOTE 1:</w:t>
            </w:r>
            <w:r>
              <w:tab/>
              <w:t xml:space="preserve">Multiple Non-standardized </w:t>
            </w:r>
            <w:proofErr w:type="spellStart"/>
            <w:r>
              <w:t>QoS</w:t>
            </w:r>
            <w:proofErr w:type="spellEnd"/>
            <w:r>
              <w:t xml:space="preserve"> Characteristics can be provided by the PCF. Operator configuration is assumed to ensure that the non-standardized 5QI to </w:t>
            </w:r>
            <w:proofErr w:type="spellStart"/>
            <w:r>
              <w:t>QoS</w:t>
            </w:r>
            <w:proofErr w:type="spellEnd"/>
            <w:r>
              <w:t xml:space="preserve"> characteristic relation is unique within the PLMN.</w:t>
            </w:r>
          </w:p>
          <w:p w:rsidR="001E34C7" w:rsidRDefault="00C6045E">
            <w:pPr>
              <w:pStyle w:val="TAN"/>
            </w:pPr>
            <w:r>
              <w:t>NOTE 2:</w:t>
            </w:r>
            <w:r>
              <w:tab/>
              <w:t xml:space="preserve">The Authorized Session-AMBR and the Subsequent Authorized Session-AMBR may be provided together with a list of </w:t>
            </w:r>
            <w:r>
              <w:rPr>
                <w:rFonts w:eastAsia="等线"/>
              </w:rPr>
              <w:t xml:space="preserve">Access Types possibly complemented by </w:t>
            </w:r>
            <w:r>
              <w:t>RAT types.</w:t>
            </w:r>
          </w:p>
          <w:p w:rsidR="001E34C7" w:rsidRDefault="00C6045E">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1E34C7" w:rsidRDefault="00C6045E">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1E34C7" w:rsidRDefault="00C6045E">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rsidR="001E34C7" w:rsidRDefault="00C6045E">
            <w:pPr>
              <w:pStyle w:val="TAN"/>
            </w:pPr>
            <w:r>
              <w:t>NOTE 6:</w:t>
            </w:r>
            <w:r>
              <w:tab/>
              <w:t>The PCF may replace all instances that have been provided previously with a new instruction. A previously provided Volume threshold/Time threshold and Monitoring Time pair cannot be individually modified.</w:t>
            </w:r>
          </w:p>
          <w:p w:rsidR="001E34C7" w:rsidRDefault="00C6045E">
            <w:pPr>
              <w:pStyle w:val="TAN"/>
            </w:pPr>
            <w:r>
              <w:t>NOTE 7:</w:t>
            </w:r>
            <w:r>
              <w:tab/>
              <w:t>This attribute is also used by the SMF, e.g. during PDU Session termination, to inform the PCF about the resources that have been consumed by the UE.</w:t>
            </w:r>
          </w:p>
          <w:p w:rsidR="001E34C7" w:rsidRDefault="00C6045E">
            <w:pPr>
              <w:pStyle w:val="TAN"/>
            </w:pPr>
            <w:r>
              <w:t>NOTE 8:</w:t>
            </w:r>
            <w:r>
              <w:tab/>
              <w:t>This attribute is applicable in presence of Time threshold only.</w:t>
            </w:r>
          </w:p>
          <w:p w:rsidR="001E34C7" w:rsidRDefault="00C6045E">
            <w:pPr>
              <w:pStyle w:val="TAN"/>
            </w:pPr>
            <w:r>
              <w:rPr>
                <w:rFonts w:eastAsia="等线"/>
              </w:rPr>
              <w:t>NOTE 9:</w:t>
            </w:r>
            <w:r>
              <w:rPr>
                <w:rFonts w:eastAsia="等线"/>
              </w:rPr>
              <w:tab/>
            </w:r>
            <w:r>
              <w:t>This attribute is applicable in presence of Monitoring Time only.</w:t>
            </w:r>
          </w:p>
          <w:p w:rsidR="001E34C7" w:rsidRDefault="00C6045E">
            <w:pPr>
              <w:pStyle w:val="TAN"/>
            </w:pPr>
            <w:r>
              <w:rPr>
                <w:rFonts w:eastAsia="等线"/>
              </w:rPr>
              <w:t>NOTE 10:</w:t>
            </w:r>
            <w:r>
              <w:rPr>
                <w:rFonts w:eastAsia="等线"/>
              </w:rPr>
              <w:tab/>
            </w:r>
            <w:r>
              <w:t>The Authorized default 5QI and the Subsequent Authorized default 5QI shall be of Non-GBR Resource Type.</w:t>
            </w:r>
          </w:p>
          <w:p w:rsidR="001E34C7" w:rsidRDefault="00C6045E">
            <w:pPr>
              <w:pStyle w:val="TAN"/>
            </w:pPr>
            <w:r>
              <w:t>NOTE 11:</w:t>
            </w:r>
            <w:r>
              <w:tab/>
              <w:t>This attribute is applicable only when no IP address/Prefix for the PDU Session is received from the SMF.</w:t>
            </w:r>
          </w:p>
          <w:p w:rsidR="001E34C7" w:rsidRDefault="00C6045E">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rsidR="001E34C7" w:rsidRDefault="00C6045E">
            <w:pPr>
              <w:pStyle w:val="TAN"/>
            </w:pPr>
            <w:r>
              <w:t>NOTE 13:</w:t>
            </w:r>
            <w:r>
              <w:tab/>
              <w:t>For a MA PDU Session, the PDU Session level Usage Monitoring shall be possible per access (i.e. 3GPP and/or Non-3GPP) and irrespective of the access.</w:t>
            </w:r>
          </w:p>
          <w:p w:rsidR="001E34C7" w:rsidRDefault="00C6045E">
            <w:pPr>
              <w:pStyle w:val="TAN"/>
            </w:pPr>
            <w:r>
              <w:t>NOTE 14:</w:t>
            </w:r>
            <w:r>
              <w:tab/>
              <w:t>The list of PRA elements shall be a short list of elements.</w:t>
            </w:r>
          </w:p>
          <w:p w:rsidR="001E34C7" w:rsidRDefault="00C6045E">
            <w:pPr>
              <w:pStyle w:val="TAN"/>
            </w:pPr>
            <w:r>
              <w:t>NOTE 15:</w:t>
            </w:r>
            <w:r>
              <w:tab/>
              <w:t>This attribute is applicable only for the PDU Session supporting HR-SBO. This attribute is applied only to the current serving VPLMN. This attributed shall not be forwarded to RAN or UE.</w:t>
            </w:r>
          </w:p>
          <w:p w:rsidR="001E34C7" w:rsidRDefault="00C6045E">
            <w:pPr>
              <w:pStyle w:val="TAN"/>
            </w:pPr>
            <w:r>
              <w:t>NOTE 16:</w:t>
            </w:r>
            <w:r>
              <w:tab/>
              <w:t>Included if the PDU Session Slice Inactivity Timer value is set by PCF.</w:t>
            </w:r>
          </w:p>
          <w:p w:rsidR="001E34C7" w:rsidRDefault="00C6045E">
            <w:pPr>
              <w:pStyle w:val="TAN"/>
            </w:pPr>
            <w:r>
              <w:t>NOTE 17:</w:t>
            </w:r>
            <w:r>
              <w:tab/>
              <w:t>This attribute is applicable only for Local Offloading Management.</w:t>
            </w:r>
          </w:p>
        </w:tc>
      </w:tr>
    </w:tbl>
    <w:p w:rsidR="001E34C7" w:rsidRDefault="001E34C7">
      <w:pPr>
        <w:spacing w:after="0"/>
        <w:rPr>
          <w:rFonts w:eastAsia="等线"/>
        </w:rPr>
      </w:pPr>
    </w:p>
    <w:p w:rsidR="001E34C7" w:rsidRDefault="00C6045E">
      <w:r>
        <w:t>Upon the initial interaction with the SMF, the PCF may provide the following attributes to the SMF:</w:t>
      </w:r>
    </w:p>
    <w:p w:rsidR="001E34C7" w:rsidRDefault="00C6045E">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rsidR="001E34C7" w:rsidRDefault="00C6045E">
      <w:pPr>
        <w:rPr>
          <w:rFonts w:eastAsia="等线"/>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rsidR="001E34C7" w:rsidRDefault="00C6045E">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rsidR="001E34C7" w:rsidRDefault="00C6045E">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rsidR="001E34C7" w:rsidRDefault="00C6045E">
      <w:pPr>
        <w:pStyle w:val="NO"/>
        <w:rPr>
          <w:lang w:eastAsia="zh-CN"/>
        </w:rPr>
      </w:pPr>
      <w:r>
        <w:rPr>
          <w:lang w:eastAsia="zh-CN"/>
        </w:rPr>
        <w:t>NOTE 2:</w:t>
      </w:r>
      <w:r>
        <w:rPr>
          <w:lang w:eastAsia="zh-CN"/>
        </w:rPr>
        <w:tab/>
        <w:t>When the "PDU Session with offline charging only" indication is provisioned by the PCF, the PCF can set the charging method for a PCC rule within this PDU Session to either "offline" or "neither".</w:t>
      </w:r>
    </w:p>
    <w:p w:rsidR="001E34C7" w:rsidRDefault="00C6045E">
      <w:r>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rsidR="001E34C7" w:rsidRDefault="00C6045E">
      <w:r>
        <w:t>Upon every interaction with the SMF, the PCF may provide the following attributes to the SMF:</w:t>
      </w:r>
    </w:p>
    <w:p w:rsidR="001E34C7" w:rsidRDefault="00C6045E">
      <w:r>
        <w:lastRenderedPageBreak/>
        <w:t xml:space="preserve">The </w:t>
      </w:r>
      <w:r>
        <w:rPr>
          <w:i/>
        </w:rPr>
        <w:t>Revalidation time limit</w:t>
      </w:r>
      <w:r>
        <w:t xml:space="preserve"> defines the time period within which the SMF shall trigger a request for PCC rules for an established PDU Session.</w:t>
      </w:r>
    </w:p>
    <w:p w:rsidR="001E34C7" w:rsidRDefault="00C6045E">
      <w:pPr>
        <w:rPr>
          <w:rFonts w:eastAsia="等线"/>
        </w:rPr>
      </w:pPr>
      <w:r>
        <w:rPr>
          <w:rFonts w:eastAsia="等线"/>
        </w:rPr>
        <w:t xml:space="preserve">The </w:t>
      </w:r>
      <w:r>
        <w:rPr>
          <w:rFonts w:eastAsia="等线"/>
          <w:i/>
        </w:rPr>
        <w:t xml:space="preserve">Reflective </w:t>
      </w:r>
      <w:proofErr w:type="spellStart"/>
      <w:r>
        <w:rPr>
          <w:rFonts w:eastAsia="等线"/>
          <w:i/>
        </w:rPr>
        <w:t>QoS</w:t>
      </w:r>
      <w:proofErr w:type="spellEnd"/>
      <w:r>
        <w:rPr>
          <w:rFonts w:eastAsia="等线"/>
          <w:i/>
        </w:rPr>
        <w:t xml:space="preserve"> Timer</w:t>
      </w:r>
      <w:r>
        <w:rPr>
          <w:rFonts w:eastAsia="等线"/>
        </w:rPr>
        <w:t xml:space="preserve"> defines the lifetime of a UE derived </w:t>
      </w:r>
      <w:proofErr w:type="spellStart"/>
      <w:r>
        <w:rPr>
          <w:rFonts w:eastAsia="等线"/>
        </w:rPr>
        <w:t>QoS</w:t>
      </w:r>
      <w:proofErr w:type="spellEnd"/>
      <w:r>
        <w:rPr>
          <w:rFonts w:eastAsia="等线"/>
        </w:rPr>
        <w:t xml:space="preserve"> rule belonging to the PDU Session. It is used in the UE as defined in clause 5.7.5.3 </w:t>
      </w:r>
      <w:r>
        <w:t>of</w:t>
      </w:r>
      <w:r>
        <w:rPr>
          <w:rFonts w:eastAsia="等线"/>
        </w:rPr>
        <w:t xml:space="preserve"> TS 23.501 [2].</w:t>
      </w:r>
    </w:p>
    <w:p w:rsidR="001E34C7" w:rsidRDefault="00C6045E">
      <w:pPr>
        <w:pStyle w:val="NO"/>
        <w:rPr>
          <w:rFonts w:eastAsia="等线"/>
        </w:rPr>
      </w:pPr>
      <w:r>
        <w:rPr>
          <w:rFonts w:eastAsia="等线"/>
        </w:rPr>
        <w:t>NOTE 3:</w:t>
      </w:r>
      <w:r>
        <w:rPr>
          <w:rFonts w:eastAsia="等线"/>
        </w:rPr>
        <w:tab/>
        <w:t xml:space="preserve">The Reflective </w:t>
      </w:r>
      <w:proofErr w:type="spellStart"/>
      <w:r>
        <w:rPr>
          <w:rFonts w:eastAsia="等线"/>
        </w:rPr>
        <w:t>QoS</w:t>
      </w:r>
      <w:proofErr w:type="spellEnd"/>
      <w:r>
        <w:rPr>
          <w:rFonts w:eastAsia="等线"/>
        </w:rPr>
        <w:t xml:space="preserve"> Timer that is sent to the UE has to be in alignment with the corresponding timer configured in the UPF (defined in clause 5.7.5.3 </w:t>
      </w:r>
      <w:r>
        <w:t>of</w:t>
      </w:r>
      <w:r>
        <w:rPr>
          <w:rFonts w:eastAsia="等线"/>
        </w:rPr>
        <w:t xml:space="preserve"> TS 23.501 [2]).</w:t>
      </w:r>
    </w:p>
    <w:p w:rsidR="001E34C7" w:rsidRDefault="00C6045E">
      <w:pPr>
        <w:rPr>
          <w:rFonts w:eastAsia="等线"/>
          <w:lang w:eastAsia="zh-CN"/>
        </w:rPr>
      </w:pPr>
      <w:r>
        <w:rPr>
          <w:rFonts w:eastAsia="等线"/>
        </w:rPr>
        <w:t xml:space="preserve">The </w:t>
      </w:r>
      <w:r>
        <w:rPr>
          <w:rFonts w:eastAsia="等线"/>
          <w:i/>
        </w:rPr>
        <w:t>Authorized Session-AMBR</w:t>
      </w:r>
      <w:r>
        <w:rPr>
          <w:rFonts w:eastAsia="等线"/>
        </w:rPr>
        <w:t xml:space="preserve"> defines the UL/DL Aggregate Maximum Bit Rate for the Non-GBR </w:t>
      </w:r>
      <w:proofErr w:type="spellStart"/>
      <w:r>
        <w:rPr>
          <w:rFonts w:eastAsia="等线"/>
        </w:rPr>
        <w:t>QoS</w:t>
      </w:r>
      <w:proofErr w:type="spellEnd"/>
      <w:r>
        <w:rPr>
          <w:rFonts w:eastAsia="等线"/>
        </w:rPr>
        <w:t xml:space="preserve"> Flows of the PDU Session, which is enforced in the UPF as defined in clause 5.7.1 </w:t>
      </w:r>
      <w:r>
        <w:t>of TS 23.501 [2]</w:t>
      </w:r>
      <w:r>
        <w:rPr>
          <w:rFonts w:eastAsia="等线"/>
        </w:rPr>
        <w:t xml:space="preserve">. The PCF may provide the </w:t>
      </w:r>
      <w:r>
        <w:rPr>
          <w:rFonts w:eastAsia="等线"/>
          <w:i/>
        </w:rPr>
        <w:t>Authorized Session-AMBR</w:t>
      </w:r>
      <w:r>
        <w:rPr>
          <w:rFonts w:eastAsia="等线"/>
        </w:rPr>
        <w:t xml:space="preserve"> in every interaction with the SMF. When the SMF receives it from the PDU</w:t>
      </w:r>
      <w:r>
        <w:rPr>
          <w:rFonts w:eastAsia="等线"/>
          <w:lang w:eastAsia="zh-CN"/>
        </w:rPr>
        <w:t xml:space="preserve"> </w:t>
      </w:r>
      <w:r>
        <w:rPr>
          <w:rFonts w:eastAsia="等线"/>
        </w:rPr>
        <w:t xml:space="preserve">Session policy, it is </w:t>
      </w:r>
      <w:r>
        <w:rPr>
          <w:rFonts w:eastAsia="等线"/>
          <w:lang w:eastAsia="zh-CN"/>
        </w:rPr>
        <w:t>provided to the UPF over N4 interface for the enforcement.</w:t>
      </w:r>
    </w:p>
    <w:p w:rsidR="001E34C7" w:rsidRDefault="00C6045E">
      <w:pPr>
        <w:rPr>
          <w:rFonts w:eastAsia="等线"/>
        </w:rPr>
      </w:pPr>
      <w:r>
        <w:rPr>
          <w:rFonts w:eastAsia="等线"/>
        </w:rPr>
        <w:t xml:space="preserve">The </w:t>
      </w:r>
      <w:r>
        <w:rPr>
          <w:rFonts w:eastAsia="等线"/>
          <w:i/>
        </w:rPr>
        <w:t>Authorized default 5QI/ARP</w:t>
      </w:r>
      <w:r>
        <w:rPr>
          <w:rFonts w:eastAsia="等线"/>
        </w:rPr>
        <w:t xml:space="preserve"> defines the 5QI and ARP values of the </w:t>
      </w:r>
      <w:proofErr w:type="spellStart"/>
      <w:r>
        <w:rPr>
          <w:rFonts w:eastAsia="等线"/>
        </w:rPr>
        <w:t>QoS</w:t>
      </w:r>
      <w:proofErr w:type="spellEnd"/>
      <w:r>
        <w:rPr>
          <w:rFonts w:eastAsia="等线"/>
        </w:rPr>
        <w:t xml:space="preserve"> Flow associated with the default </w:t>
      </w:r>
      <w:proofErr w:type="spellStart"/>
      <w:r>
        <w:rPr>
          <w:rFonts w:eastAsia="等线"/>
        </w:rPr>
        <w:t>QoS</w:t>
      </w:r>
      <w:proofErr w:type="spellEnd"/>
      <w:r>
        <w:rPr>
          <w:rFonts w:eastAsia="等线"/>
        </w:rPr>
        <w:t xml:space="preserve"> rule as described in clause </w:t>
      </w:r>
      <w:r>
        <w:t>6.2</w:t>
      </w:r>
      <w:r>
        <w:rPr>
          <w:rFonts w:eastAsia="等线"/>
        </w:rPr>
        <w:t>.2.</w:t>
      </w:r>
      <w:r>
        <w:t>4</w:t>
      </w:r>
      <w:r>
        <w:rPr>
          <w:rFonts w:eastAsia="等线"/>
        </w:rPr>
        <w:t xml:space="preserve">. The PCF may provide a 5QI Priority Level according to clause 5.7.3.3 of TS 23.501 [2] together with the Authorized default 5QI, when a 5QI Priority Level value different from the standardized Default Priority Level value in the </w:t>
      </w:r>
      <w:proofErr w:type="spellStart"/>
      <w:r>
        <w:rPr>
          <w:rFonts w:eastAsia="等线"/>
        </w:rPr>
        <w:t>QoS</w:t>
      </w:r>
      <w:proofErr w:type="spellEnd"/>
      <w:r>
        <w:rPr>
          <w:rFonts w:eastAsia="等线"/>
        </w:rPr>
        <w:t xml:space="preserve"> characteristics Table 5.7.4-1 of TS 23.501 [2] is required. The SMF applies the </w:t>
      </w:r>
      <w:r>
        <w:rPr>
          <w:rFonts w:eastAsia="等线"/>
          <w:i/>
        </w:rPr>
        <w:t>Authorized default 5QI/ARP</w:t>
      </w:r>
      <w:r>
        <w:rPr>
          <w:rFonts w:eastAsia="等线"/>
        </w:rPr>
        <w:t xml:space="preserve"> also for the </w:t>
      </w:r>
      <w:proofErr w:type="spellStart"/>
      <w:r>
        <w:rPr>
          <w:rFonts w:eastAsia="等线"/>
        </w:rPr>
        <w:t>QoS</w:t>
      </w:r>
      <w:proofErr w:type="spellEnd"/>
      <w:r>
        <w:rPr>
          <w:rFonts w:eastAsia="等线"/>
        </w:rPr>
        <w:t xml:space="preserve"> Flow binding as described in </w:t>
      </w:r>
      <w:r>
        <w:t>clause 6.1.3.2.4</w:t>
      </w:r>
      <w:r>
        <w:rPr>
          <w:rFonts w:eastAsia="等线"/>
        </w:rPr>
        <w:t>.</w:t>
      </w:r>
    </w:p>
    <w:p w:rsidR="001E34C7" w:rsidRDefault="00C6045E">
      <w:pPr>
        <w:rPr>
          <w:rFonts w:eastAsia="等线"/>
        </w:rPr>
      </w:pPr>
      <w:r>
        <w:rPr>
          <w:rFonts w:eastAsia="等线"/>
        </w:rPr>
        <w:t xml:space="preserve">The </w:t>
      </w:r>
      <w:r>
        <w:rPr>
          <w:rFonts w:eastAsia="等线"/>
          <w:i/>
        </w:rPr>
        <w:t>Time Condition</w:t>
      </w:r>
      <w:r>
        <w:rPr>
          <w:rFonts w:eastAsia="等线"/>
        </w:rPr>
        <w:t xml:space="preserve"> and </w:t>
      </w:r>
      <w:r>
        <w:rPr>
          <w:rFonts w:eastAsia="等线"/>
          <w:i/>
        </w:rPr>
        <w:t>Subsequent Authorized Session-AMBR / Subsequent Authorized default 5QI/ARP</w:t>
      </w:r>
      <w:r>
        <w:rPr>
          <w:rFonts w:eastAsia="等线"/>
        </w:rPr>
        <w:t xml:space="preserve"> are used together and up to four instances with different values of the </w:t>
      </w:r>
      <w:r>
        <w:rPr>
          <w:rFonts w:eastAsia="等线"/>
          <w:i/>
        </w:rPr>
        <w:t>Time Condition</w:t>
      </w:r>
      <w:r>
        <w:rPr>
          <w:rFonts w:eastAsia="等线"/>
        </w:rPr>
        <w:t xml:space="preserve"> parameter may be provided by the PCF. </w:t>
      </w:r>
      <w:r>
        <w:rPr>
          <w:rFonts w:eastAsia="等线"/>
          <w:i/>
        </w:rPr>
        <w:t>Time Condition</w:t>
      </w:r>
      <w:r>
        <w:rPr>
          <w:rFonts w:eastAsia="等线"/>
        </w:rPr>
        <w:t xml:space="preserve"> indicates that the associated </w:t>
      </w:r>
      <w:r>
        <w:rPr>
          <w:rFonts w:eastAsia="等线"/>
          <w:i/>
        </w:rPr>
        <w:t>Subsequent Authorized Session-AMBR/ Subsequent Authorized default 5QI/ARP</w:t>
      </w:r>
      <w:r>
        <w:rPr>
          <w:rFonts w:eastAsia="等线"/>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w:t>
      </w:r>
      <w:proofErr w:type="spellStart"/>
      <w:r>
        <w:rPr>
          <w:rFonts w:eastAsia="等线"/>
        </w:rPr>
        <w:t>QoS</w:t>
      </w:r>
      <w:proofErr w:type="spellEnd"/>
      <w:r>
        <w:rPr>
          <w:rFonts w:eastAsia="等线"/>
        </w:rPr>
        <w:t xml:space="preserve"> characteristics Table 5.7.4-1 of TS 23.501 [2] is required. When the SMF receives a </w:t>
      </w:r>
      <w:r>
        <w:rPr>
          <w:rFonts w:eastAsia="等线"/>
          <w:i/>
        </w:rPr>
        <w:t xml:space="preserve">Time Condition </w:t>
      </w:r>
      <w:r>
        <w:rPr>
          <w:rFonts w:eastAsia="等线"/>
        </w:rPr>
        <w:t>and</w:t>
      </w:r>
      <w:r>
        <w:rPr>
          <w:rFonts w:eastAsia="等线"/>
          <w:i/>
        </w:rPr>
        <w:t xml:space="preserve"> Subsequent Authorized Session-AMBR/ Subsequent Authorized default 5QI/ARP </w:t>
      </w:r>
      <w:r>
        <w:rPr>
          <w:rFonts w:eastAsia="等线"/>
        </w:rPr>
        <w:t xml:space="preserve">pair, it stores it locally. The SMF shall discard any previously received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instances on explicit instruction as well as whenever the PCF provides a new instruction for one or more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When the time defined by the </w:t>
      </w:r>
      <w:r>
        <w:rPr>
          <w:rFonts w:eastAsia="等线"/>
          <w:i/>
        </w:rPr>
        <w:t>Time Condition</w:t>
      </w:r>
      <w:r>
        <w:rPr>
          <w:rFonts w:eastAsia="等线"/>
        </w:rPr>
        <w:t xml:space="preserve"> parameter is reached, the SMF shall apply (or instruct the UPF to apply)</w:t>
      </w:r>
      <w:r>
        <w:rPr>
          <w:rFonts w:eastAsia="等线"/>
          <w:i/>
        </w:rPr>
        <w:t xml:space="preserve"> Subsequent Authorized Session-AMBR/ Subsequent Authorized default 5QI/ARP</w:t>
      </w:r>
      <w:r>
        <w:rPr>
          <w:rFonts w:eastAsia="等线"/>
        </w:rPr>
        <w:t>.</w:t>
      </w:r>
    </w:p>
    <w:p w:rsidR="001E34C7" w:rsidRDefault="00C6045E">
      <w:pPr>
        <w:pStyle w:val="NO"/>
      </w:pPr>
      <w:r>
        <w:t>NOTE 4:</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rsidR="001E34C7" w:rsidRDefault="00C6045E">
      <w:pPr>
        <w:pStyle w:val="NO"/>
      </w:pPr>
      <w:r>
        <w:t>NOTE 5:</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rsidR="001E34C7" w:rsidRDefault="00C6045E">
      <w:pPr>
        <w:pStyle w:val="NO"/>
      </w:pPr>
      <w:r>
        <w:t>NOTE 6:</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rsidR="001E34C7" w:rsidRDefault="00C6045E">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sidR="001E34C7" w:rsidRDefault="00C6045E">
      <w:r>
        <w:t xml:space="preserve">It shall also be possible for an operator to use the </w:t>
      </w:r>
      <w:r>
        <w:rPr>
          <w:i/>
        </w:rPr>
        <w:t>Monitoring Key</w:t>
      </w:r>
      <w:r>
        <w:t xml:space="preserve"> parameter to indicate usage monitoring on </w:t>
      </w:r>
      <w:proofErr w:type="gramStart"/>
      <w:r>
        <w:t>an</w:t>
      </w:r>
      <w:proofErr w:type="gramEnd"/>
      <w:r>
        <w:t xml:space="preserve"> PDU Session level or, in the case of an MA PDU Session, to indicate usage monitoring on PDU Session level for the 3GPP access and/or the Non-3GPP access.</w:t>
      </w:r>
    </w:p>
    <w:p w:rsidR="001E34C7" w:rsidRDefault="00C6045E">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rsidR="001E34C7" w:rsidRDefault="00C6045E">
      <w:r>
        <w:t xml:space="preserve">The </w:t>
      </w:r>
      <w:r>
        <w:rPr>
          <w:i/>
        </w:rPr>
        <w:t>Volume threshold</w:t>
      </w:r>
      <w:r>
        <w:t xml:space="preserve"> indicates the overall user traffic volume value after which the SMF shall report the Usage threshold reached trigger to the PCF.</w:t>
      </w:r>
    </w:p>
    <w:p w:rsidR="001E34C7" w:rsidRDefault="00C6045E">
      <w:r>
        <w:t xml:space="preserve">The </w:t>
      </w:r>
      <w:r>
        <w:rPr>
          <w:i/>
        </w:rPr>
        <w:t>Time threshold</w:t>
      </w:r>
      <w:r>
        <w:t xml:space="preserve"> indicates the overall resource time usage after which the SMF shall report the Usage threshold reached trigger to the PCF.</w:t>
      </w:r>
    </w:p>
    <w:p w:rsidR="001E34C7" w:rsidRDefault="00C6045E">
      <w:r>
        <w:lastRenderedPageBreak/>
        <w:t xml:space="preserve">The </w:t>
      </w:r>
      <w:r>
        <w:rPr>
          <w:i/>
        </w:rPr>
        <w:t>Monitoring time</w:t>
      </w:r>
      <w:r>
        <w:t xml:space="preserve"> indicates the time at which the SMF shall store the accumulated usage information.</w:t>
      </w:r>
    </w:p>
    <w:p w:rsidR="001E34C7" w:rsidRDefault="00C6045E">
      <w:pPr>
        <w:rPr>
          <w:rFonts w:eastAsia="等线"/>
          <w:lang w:eastAsia="ja-JP"/>
        </w:rPr>
      </w:pPr>
      <w:r>
        <w:rPr>
          <w:rFonts w:eastAsia="等线"/>
          <w:lang w:eastAsia="ja-JP"/>
        </w:rPr>
        <w:t>The</w:t>
      </w:r>
      <w:r>
        <w:rPr>
          <w:rFonts w:eastAsia="等线"/>
          <w:i/>
          <w:lang w:eastAsia="ja-JP"/>
        </w:rPr>
        <w:t xml:space="preserve"> Subsequent Volume threshold</w:t>
      </w:r>
      <w:r>
        <w:rPr>
          <w:rFonts w:eastAsia="等线"/>
          <w:lang w:eastAsia="ja-JP"/>
        </w:rPr>
        <w:t xml:space="preserve"> indicates the overall user traffic volume value measured after Monitoring time, after which the SMF shall report the Usage threshold reached trigger to the PCF.</w:t>
      </w:r>
    </w:p>
    <w:p w:rsidR="001E34C7" w:rsidRDefault="00C6045E">
      <w:pPr>
        <w:rPr>
          <w:rFonts w:eastAsia="等线"/>
          <w:lang w:eastAsia="ja-JP"/>
        </w:rPr>
      </w:pPr>
      <w:r>
        <w:rPr>
          <w:rFonts w:eastAsia="等线"/>
          <w:lang w:eastAsia="ja-JP"/>
        </w:rPr>
        <w:t xml:space="preserve">The </w:t>
      </w:r>
      <w:r>
        <w:rPr>
          <w:rFonts w:eastAsia="等线"/>
          <w:i/>
          <w:lang w:eastAsia="ja-JP"/>
        </w:rPr>
        <w:t>Subsequent Time threshold</w:t>
      </w:r>
      <w:r>
        <w:rPr>
          <w:rFonts w:eastAsia="等线"/>
          <w:lang w:eastAsia="ja-JP"/>
        </w:rPr>
        <w:t xml:space="preserve"> indicates the overall resource time usage measured after Monitoring time, after which the SMF shall report the Usage threshold reached trigger to the PCF.</w:t>
      </w:r>
    </w:p>
    <w:p w:rsidR="001E34C7" w:rsidRDefault="00C6045E">
      <w:r>
        <w:rPr>
          <w:rFonts w:eastAsia="等线"/>
          <w:lang w:eastAsia="ja-JP"/>
        </w:rPr>
        <w:t xml:space="preserve">The </w:t>
      </w:r>
      <w:r>
        <w:rPr>
          <w:rFonts w:eastAsia="等线"/>
          <w:i/>
          <w:lang w:eastAsia="ja-JP"/>
        </w:rPr>
        <w:t>Inactivity Detection Time</w:t>
      </w:r>
      <w:r>
        <w:rPr>
          <w:rFonts w:eastAsia="等线"/>
          <w:lang w:eastAsia="ja-JP"/>
        </w:rPr>
        <w:t xml:space="preserve"> indicates the period of time after which the time measurement shall stop, if no packets are received during that time period.</w:t>
      </w:r>
    </w:p>
    <w:p w:rsidR="001E34C7" w:rsidRDefault="00C6045E">
      <w:r>
        <w:t xml:space="preserve">The </w:t>
      </w:r>
      <w:r>
        <w:rPr>
          <w:i/>
        </w:rPr>
        <w:t>Port Management Information Container</w:t>
      </w:r>
      <w:r>
        <w:t xml:space="preserve"> carries Ethernet or IP port management information for an Ethernet/IP port located in DS-TT or NW-TT. The port for which the container is provided is identified by the port number.</w:t>
      </w:r>
    </w:p>
    <w:p w:rsidR="001E34C7" w:rsidRDefault="00C6045E">
      <w:r>
        <w:t xml:space="preserve">The </w:t>
      </w:r>
      <w:r>
        <w:rPr>
          <w:i/>
          <w:iCs/>
        </w:rPr>
        <w:t>User plane node Management Information Container</w:t>
      </w:r>
      <w:r>
        <w:t xml:space="preserve"> carries User plane node management information for a 5GS Bridge or Router.</w:t>
      </w:r>
    </w:p>
    <w:p w:rsidR="001E34C7" w:rsidRDefault="00C6045E">
      <w:pPr>
        <w:rPr>
          <w:rFonts w:eastAsia="等线"/>
        </w:rPr>
      </w:pPr>
      <w:r>
        <w:rPr>
          <w:rFonts w:eastAsia="等线"/>
        </w:rPr>
        <w:t xml:space="preserve">The VPLMN </w:t>
      </w:r>
      <w:r>
        <w:rPr>
          <w:rFonts w:eastAsia="等线"/>
          <w:i/>
          <w:iCs/>
        </w:rPr>
        <w:t>specific offloading policy</w:t>
      </w:r>
      <w:r>
        <w:rPr>
          <w:rFonts w:eastAsia="等线"/>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rsidR="001E34C7" w:rsidRDefault="00C6045E">
      <w:pPr>
        <w:rPr>
          <w:rFonts w:eastAsia="等线"/>
        </w:rPr>
      </w:pPr>
      <w:r>
        <w:rPr>
          <w:rFonts w:eastAsia="等线"/>
        </w:rPr>
        <w:t xml:space="preserve">The </w:t>
      </w:r>
      <w:r>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rsidR="001E34C7" w:rsidRDefault="00C6045E">
      <w:pPr>
        <w:rPr>
          <w:rFonts w:eastAsia="等线"/>
        </w:rPr>
      </w:pPr>
      <w:r>
        <w:rPr>
          <w:rFonts w:eastAsia="等线"/>
        </w:rPr>
        <w:t xml:space="preserve">The </w:t>
      </w:r>
      <w:r>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rsidR="001E34C7" w:rsidRDefault="00C6045E">
      <w:pPr>
        <w:rPr>
          <w:rFonts w:eastAsia="等线"/>
        </w:rPr>
      </w:pPr>
      <w:r>
        <w:rPr>
          <w:rFonts w:eastAsia="等线"/>
        </w:rPr>
        <w:t xml:space="preserve">The </w:t>
      </w:r>
      <w:r>
        <w:rPr>
          <w:rFonts w:eastAsia="等线"/>
          <w:i/>
          <w:iCs/>
        </w:rPr>
        <w:t>Authorized DL Session AMBR for Offloading</w:t>
      </w:r>
      <w:r>
        <w:rPr>
          <w:rFonts w:eastAsia="等线"/>
        </w:rPr>
        <w:t xml:space="preserve"> defines the DL Aggregate Maximum Bit Rate for the Non-GBR </w:t>
      </w:r>
      <w:proofErr w:type="spellStart"/>
      <w:r>
        <w:rPr>
          <w:rFonts w:eastAsia="等线"/>
        </w:rPr>
        <w:t>QoS</w:t>
      </w:r>
      <w:proofErr w:type="spellEnd"/>
      <w:r>
        <w:rPr>
          <w:rFonts w:eastAsia="等线"/>
        </w:rPr>
        <w:t xml:space="preserve"> Flows applicable for the local traffic offloaded to the local part of DN in VPLMN of the PDU Session for HR-SBO.</w:t>
      </w:r>
    </w:p>
    <w:p w:rsidR="001E34C7" w:rsidRDefault="00C6045E">
      <w:pPr>
        <w:rPr>
          <w:rFonts w:eastAsia="等线"/>
        </w:rPr>
      </w:pPr>
      <w:bookmarkStart w:id="57" w:name="_CR6_5"/>
      <w:bookmarkEnd w:id="57"/>
      <w:r>
        <w:rPr>
          <w:rFonts w:eastAsia="等线"/>
        </w:rPr>
        <w:t xml:space="preserve">The </w:t>
      </w:r>
      <w:r>
        <w:rPr>
          <w:rFonts w:eastAsia="等线"/>
          <w:i/>
          <w:iCs/>
        </w:rPr>
        <w:t>Offload Identifier</w:t>
      </w:r>
      <w:r>
        <w:rPr>
          <w:rFonts w:eastAsia="等线"/>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rsidR="001E34C7" w:rsidRDefault="00C6045E">
      <w:pPr>
        <w:rPr>
          <w:rFonts w:eastAsia="等线"/>
        </w:rPr>
      </w:pPr>
      <w:r>
        <w:rPr>
          <w:rFonts w:eastAsia="等线"/>
        </w:rPr>
        <w:t xml:space="preserve">The </w:t>
      </w:r>
      <w:r>
        <w:rPr>
          <w:rFonts w:eastAsia="等线"/>
          <w:i/>
          <w:iCs/>
        </w:rPr>
        <w:t>Local Offloading Policy</w:t>
      </w:r>
      <w:r>
        <w:rPr>
          <w:rFonts w:eastAsia="等线"/>
        </w:rPr>
        <w:t xml:space="preserve"> carries the attributes for the traffic to be offloaded to the local part of DN when Local Offloading Management of Edge Computing is supported for the non-roaming PDU Session.</w:t>
      </w:r>
    </w:p>
    <w:p w:rsidR="001E34C7" w:rsidRDefault="00C6045E">
      <w:pPr>
        <w:rPr>
          <w:rFonts w:eastAsia="等线"/>
        </w:rPr>
      </w:pPr>
      <w:r>
        <w:rPr>
          <w:rFonts w:eastAsia="等线"/>
        </w:rPr>
        <w:t xml:space="preserve">The </w:t>
      </w:r>
      <w:r>
        <w:rPr>
          <w:rFonts w:eastAsia="等线"/>
          <w:i/>
          <w:iCs/>
        </w:rPr>
        <w:t>IP range(s)</w:t>
      </w:r>
      <w:r>
        <w:rPr>
          <w:rFonts w:eastAsia="等线"/>
        </w:rPr>
        <w:t xml:space="preserve"> indicates one or more IPv4/IPv6 address range(s) that are allowed to be offloaded to the local part of the DN for Local Offloading Management.</w:t>
      </w:r>
    </w:p>
    <w:p w:rsidR="001E34C7" w:rsidRDefault="00C6045E">
      <w:pPr>
        <w:rPr>
          <w:rFonts w:eastAsia="等线"/>
        </w:rPr>
      </w:pPr>
      <w:r>
        <w:rPr>
          <w:rFonts w:eastAsia="等线"/>
        </w:rPr>
        <w:t xml:space="preserve">The </w:t>
      </w:r>
      <w:r>
        <w:rPr>
          <w:rFonts w:eastAsia="等线"/>
          <w:i/>
          <w:iCs/>
        </w:rPr>
        <w:t>FQDN(s)</w:t>
      </w:r>
      <w:r>
        <w:rPr>
          <w:rFonts w:eastAsia="等线"/>
        </w:rPr>
        <w:t xml:space="preserve"> indicates one or more FQDN or FQDN range expressed by regular expression that are allowed to be offloaded to the local part of the DN for Local Offloading Management.</w:t>
      </w:r>
    </w:p>
    <w:p w:rsidR="001E34C7" w:rsidRDefault="00C6045E">
      <w:pPr>
        <w:pStyle w:val="EditorsNote"/>
        <w:rPr>
          <w:rFonts w:eastAsia="等线"/>
        </w:rPr>
      </w:pPr>
      <w:r>
        <w:rPr>
          <w:rFonts w:eastAsia="等线"/>
        </w:rPr>
        <w:t>Editor's note:</w:t>
      </w:r>
      <w:r>
        <w:rPr>
          <w:rFonts w:eastAsia="等线"/>
        </w:rPr>
        <w:tab/>
        <w:t>The Offload Identifier for the Local Offloading Policy is FFS.</w:t>
      </w:r>
    </w:p>
    <w:p w:rsidR="001E34C7" w:rsidRDefault="00C6045E">
      <w:ins w:id="58" w:author="ZTE" w:date="2024-11-05T20:06:00Z">
        <w:r>
          <w:t xml:space="preserve">The </w:t>
        </w:r>
      </w:ins>
      <w:ins w:id="59" w:author="ZTE" w:date="2024-11-05T20:05:00Z">
        <w:r>
          <w:rPr>
            <w:i/>
          </w:rPr>
          <w:t>Multi-modal group ID</w:t>
        </w:r>
        <w:r>
          <w:t xml:space="preserve"> identifies the data flow that are part of </w:t>
        </w:r>
      </w:ins>
      <w:ins w:id="60" w:author="Yuang(ZTE)" w:date="2024-11-06T11:27:00Z">
        <w:r>
          <w:rPr>
            <w:rFonts w:hint="eastAsia"/>
            <w:lang w:val="en-US" w:eastAsia="zh-CN"/>
          </w:rPr>
          <w:t xml:space="preserve">the </w:t>
        </w:r>
      </w:ins>
      <w:ins w:id="61" w:author="Yuang(ZTE)" w:date="2024-11-06T11:25:00Z">
        <w:r>
          <w:rPr>
            <w:rFonts w:hint="eastAsia"/>
            <w:lang w:val="en-US" w:eastAsia="zh-CN"/>
          </w:rPr>
          <w:t xml:space="preserve">same </w:t>
        </w:r>
      </w:ins>
      <w:ins w:id="62" w:author="ZTE" w:date="2024-11-05T20:05:00Z">
        <w:r>
          <w:t>multi-modal service.</w:t>
        </w:r>
      </w:ins>
    </w:p>
    <w:p w:rsidR="001E34C7" w:rsidRDefault="00C6045E">
      <w:pPr>
        <w:pStyle w:val="StartEndofChange"/>
        <w:rPr>
          <w:lang w:eastAsia="zh-CN"/>
        </w:rPr>
      </w:pPr>
      <w:r>
        <w:t>End of CHANGES</w:t>
      </w:r>
    </w:p>
    <w:p w:rsidR="001E34C7" w:rsidRDefault="001E34C7"/>
    <w:sectPr w:rsidR="001E34C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D55" w:rsidRDefault="00D76D55">
      <w:pPr>
        <w:spacing w:after="0"/>
      </w:pPr>
      <w:r>
        <w:separator/>
      </w:r>
    </w:p>
  </w:endnote>
  <w:endnote w:type="continuationSeparator" w:id="0">
    <w:p w:rsidR="00D76D55" w:rsidRDefault="00D76D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D55" w:rsidRDefault="00D76D55">
      <w:pPr>
        <w:spacing w:after="0"/>
      </w:pPr>
      <w:r>
        <w:separator/>
      </w:r>
    </w:p>
  </w:footnote>
  <w:footnote w:type="continuationSeparator" w:id="0">
    <w:p w:rsidR="00D76D55" w:rsidRDefault="00D76D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4C7" w:rsidRDefault="00C604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4C7" w:rsidRDefault="001E34C7">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4C7" w:rsidRDefault="00C6045E">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4C7" w:rsidRDefault="001E34C7">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4BE1"/>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4C7"/>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59A2"/>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6794"/>
    <w:rsid w:val="0036731C"/>
    <w:rsid w:val="003704D8"/>
    <w:rsid w:val="003724FE"/>
    <w:rsid w:val="00372F46"/>
    <w:rsid w:val="00374265"/>
    <w:rsid w:val="00374DD4"/>
    <w:rsid w:val="00376C55"/>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5A7"/>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034"/>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3134"/>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3E3"/>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45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0963"/>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D55"/>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030"/>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B303041"/>
    <w:rsid w:val="0CA6C5AD"/>
    <w:rsid w:val="0CF978AE"/>
    <w:rsid w:val="0D5355F0"/>
    <w:rsid w:val="0DA52E82"/>
    <w:rsid w:val="0F83727E"/>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C62E97"/>
    <w:rsid w:val="29F86D36"/>
    <w:rsid w:val="2D28EF2B"/>
    <w:rsid w:val="30DDDE94"/>
    <w:rsid w:val="35AAB11F"/>
    <w:rsid w:val="36FA428C"/>
    <w:rsid w:val="37796871"/>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832BBD-9952-4CEE-98B0-344D78DC6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semiHidden/>
    <w:rPr>
      <w:sz w:val="16"/>
    </w:rPr>
  </w:style>
  <w:style w:type="character" w:styleId="af1">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Char">
    <w:name w:val="标题 3 Char"/>
    <w:basedOn w:val="a0"/>
    <w:link w:val="3"/>
    <w:qFormat/>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2">
    <w:name w:val="修订1"/>
    <w:hidden/>
    <w:uiPriority w:val="99"/>
    <w:semiHidden/>
    <w:rPr>
      <w:rFonts w:eastAsiaTheme="minorEastAsia"/>
      <w:lang w:val="en-GB" w:eastAsia="en-US"/>
    </w:rPr>
  </w:style>
  <w:style w:type="character" w:customStyle="1" w:styleId="2Char">
    <w:name w:val="标题 2 Char"/>
    <w:link w:val="2"/>
    <w:qFormat/>
    <w:rPr>
      <w:rFonts w:ascii="Arial" w:hAnsi="Arial"/>
      <w:sz w:val="32"/>
      <w:lang w:val="en-GB" w:eastAsia="en-US"/>
    </w:rPr>
  </w:style>
  <w:style w:type="character" w:customStyle="1" w:styleId="Char">
    <w:name w:val="页眉 Char"/>
    <w:basedOn w:val="a0"/>
    <w:link w:val="aa"/>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af2">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D18FEED7-42D4-4E48-98E3-DD66D4207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3680</Words>
  <Characters>20977</Characters>
  <Application>Microsoft Office Word</Application>
  <DocSecurity>0</DocSecurity>
  <Lines>174</Lines>
  <Paragraphs>49</Paragraphs>
  <ScaleCrop>false</ScaleCrop>
  <Company>3GPP Support Team</Company>
  <LinksUpToDate>false</LinksUpToDate>
  <CharactersWithSpaces>24608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cp:lastModifiedBy>
  <cp:revision>12</cp:revision>
  <cp:lastPrinted>1900-01-01T02:00:00Z</cp:lastPrinted>
  <dcterms:created xsi:type="dcterms:W3CDTF">2024-11-02T03:50:00Z</dcterms:created>
  <dcterms:modified xsi:type="dcterms:W3CDTF">2024-11-08T11:49:00Z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7CFB4E8B1BB6404ABF7420A442EC0882</vt:lpwstr>
  </property>
</Properties>
</file>